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7C6" w:rsidRPr="001117C6" w:rsidRDefault="001117C6">
      <w:pPr>
        <w:spacing w:after="0" w:line="240" w:lineRule="auto"/>
        <w:rPr>
          <w:rStyle w:val="Emphasis"/>
          <w:rFonts w:cstheme="minorHAnsi"/>
          <w:b/>
          <w:bCs/>
          <w:i w:val="0"/>
          <w:iCs w:val="0"/>
          <w:color w:val="auto"/>
          <w:sz w:val="48"/>
          <w:szCs w:val="48"/>
        </w:rPr>
      </w:pPr>
      <w:r w:rsidRPr="001117C6">
        <w:rPr>
          <w:rStyle w:val="Emphasis"/>
          <w:rFonts w:cstheme="minorHAnsi"/>
          <w:b/>
          <w:bCs/>
          <w:i w:val="0"/>
          <w:iCs w:val="0"/>
          <w:color w:val="auto"/>
          <w:sz w:val="48"/>
          <w:szCs w:val="48"/>
        </w:rPr>
        <w:t xml:space="preserve">2022-2025 </w:t>
      </w:r>
    </w:p>
    <w:p w:rsidR="001117C6" w:rsidRPr="001117C6" w:rsidRDefault="001117C6">
      <w:pPr>
        <w:spacing w:after="0" w:line="240" w:lineRule="auto"/>
        <w:rPr>
          <w:rStyle w:val="Emphasis"/>
          <w:rFonts w:cstheme="minorHAnsi"/>
          <w:b/>
          <w:bCs/>
          <w:i w:val="0"/>
          <w:iCs w:val="0"/>
          <w:color w:val="auto"/>
          <w:sz w:val="48"/>
          <w:szCs w:val="48"/>
        </w:rPr>
      </w:pPr>
      <w:r w:rsidRPr="001117C6">
        <w:rPr>
          <w:rStyle w:val="Emphasis"/>
          <w:rFonts w:cstheme="minorHAnsi"/>
          <w:b/>
          <w:bCs/>
          <w:i w:val="0"/>
          <w:iCs w:val="0"/>
          <w:color w:val="auto"/>
          <w:sz w:val="48"/>
          <w:szCs w:val="48"/>
        </w:rPr>
        <w:t xml:space="preserve">DISABILITY ACCESS AND INCLUSION PLAN </w:t>
      </w:r>
    </w:p>
    <w:p w:rsidR="001117C6" w:rsidRPr="001117C6" w:rsidRDefault="001117C6">
      <w:pPr>
        <w:spacing w:after="0" w:line="240" w:lineRule="auto"/>
        <w:rPr>
          <w:rStyle w:val="Emphasis"/>
          <w:rFonts w:cstheme="minorHAnsi"/>
          <w:b/>
          <w:bCs/>
          <w:i w:val="0"/>
          <w:iCs w:val="0"/>
          <w:color w:val="auto"/>
          <w:sz w:val="48"/>
          <w:szCs w:val="48"/>
        </w:rPr>
      </w:pPr>
      <w:r w:rsidRPr="001117C6">
        <w:rPr>
          <w:rStyle w:val="Emphasis"/>
          <w:rFonts w:cstheme="minorHAnsi"/>
          <w:b/>
          <w:bCs/>
          <w:color w:val="auto"/>
          <w:sz w:val="48"/>
          <w:szCs w:val="48"/>
        </w:rPr>
        <w:br w:type="page"/>
      </w:r>
      <w:r>
        <w:rPr>
          <w:rStyle w:val="Emphasis"/>
          <w:rFonts w:cstheme="minorHAnsi"/>
          <w:b/>
          <w:bCs/>
          <w:i w:val="0"/>
          <w:iCs w:val="0"/>
          <w:color w:val="auto"/>
          <w:sz w:val="48"/>
          <w:szCs w:val="48"/>
        </w:rPr>
        <w:t>VC ADDRESS</w:t>
      </w:r>
    </w:p>
    <w:p w:rsidR="00553828" w:rsidRDefault="00553828" w:rsidP="00553828">
      <w:pPr>
        <w:rPr>
          <w:b/>
          <w:bCs/>
          <w:szCs w:val="20"/>
        </w:rPr>
      </w:pPr>
    </w:p>
    <w:p w:rsidR="00553828" w:rsidRPr="008E4C7E" w:rsidRDefault="00553828" w:rsidP="00553828">
      <w:pPr>
        <w:rPr>
          <w:b/>
          <w:bCs/>
          <w:sz w:val="24"/>
          <w:szCs w:val="24"/>
        </w:rPr>
      </w:pPr>
      <w:r w:rsidRPr="008E4C7E">
        <w:rPr>
          <w:b/>
          <w:bCs/>
          <w:sz w:val="24"/>
          <w:szCs w:val="24"/>
        </w:rPr>
        <w:t xml:space="preserve">A message from the Vice Chancellor </w:t>
      </w:r>
    </w:p>
    <w:p w:rsidR="00553828" w:rsidRPr="008E4C7E" w:rsidRDefault="00553828" w:rsidP="00553828">
      <w:pPr>
        <w:rPr>
          <w:sz w:val="24"/>
          <w:szCs w:val="24"/>
        </w:rPr>
      </w:pPr>
    </w:p>
    <w:p w:rsidR="00553828" w:rsidRPr="008E4C7E" w:rsidRDefault="00553828" w:rsidP="00553828">
      <w:pPr>
        <w:rPr>
          <w:sz w:val="24"/>
          <w:szCs w:val="24"/>
        </w:rPr>
      </w:pPr>
      <w:r w:rsidRPr="008E4C7E">
        <w:rPr>
          <w:sz w:val="24"/>
          <w:szCs w:val="24"/>
        </w:rPr>
        <w:t>We are all enriched when everyone can engage fully in work, study, and community life. This statement is especially relevant for people with disability, who still face a range of environmental and systemic barriers to full participation in society.</w:t>
      </w:r>
    </w:p>
    <w:p w:rsidR="00553828" w:rsidRPr="008E4C7E" w:rsidRDefault="00553828" w:rsidP="00553828">
      <w:pPr>
        <w:rPr>
          <w:sz w:val="24"/>
          <w:szCs w:val="24"/>
        </w:rPr>
      </w:pPr>
      <w:r w:rsidRPr="008E4C7E">
        <w:rPr>
          <w:sz w:val="24"/>
          <w:szCs w:val="24"/>
        </w:rPr>
        <w:t xml:space="preserve">Murdoch University’s </w:t>
      </w:r>
      <w:r w:rsidRPr="008E4C7E">
        <w:rPr>
          <w:i/>
          <w:iCs/>
          <w:sz w:val="24"/>
          <w:szCs w:val="24"/>
        </w:rPr>
        <w:t>2022-2025 Disability Access and Inclusion Plan</w:t>
      </w:r>
      <w:r w:rsidRPr="008E4C7E">
        <w:rPr>
          <w:sz w:val="24"/>
          <w:szCs w:val="24"/>
        </w:rPr>
        <w:t xml:space="preserve"> builds on work done over many years to ensure students and staff with disability are supported to reach their full potential. The plan ensures we remain accountable and deliver University structures, policies and practices that foster inclusion and encourage and celebrate diversity.</w:t>
      </w:r>
    </w:p>
    <w:p w:rsidR="00553828" w:rsidRPr="008E4C7E" w:rsidRDefault="00553828" w:rsidP="00553828">
      <w:pPr>
        <w:rPr>
          <w:sz w:val="24"/>
          <w:szCs w:val="24"/>
        </w:rPr>
      </w:pPr>
      <w:r w:rsidRPr="008E4C7E">
        <w:rPr>
          <w:sz w:val="24"/>
          <w:szCs w:val="24"/>
        </w:rPr>
        <w:t xml:space="preserve">A range of actions are described in this plan which canvas mental health and wellbeing support; improved accessibility in digital and physical environments; and access to appropriate resources, information, and assistive technologies. </w:t>
      </w:r>
    </w:p>
    <w:p w:rsidR="00553828" w:rsidRPr="008E4C7E" w:rsidRDefault="00553828" w:rsidP="00553828">
      <w:pPr>
        <w:rPr>
          <w:i/>
          <w:iCs/>
          <w:sz w:val="24"/>
          <w:szCs w:val="24"/>
        </w:rPr>
      </w:pPr>
      <w:r w:rsidRPr="008E4C7E">
        <w:rPr>
          <w:sz w:val="24"/>
          <w:szCs w:val="24"/>
        </w:rPr>
        <w:t xml:space="preserve">It seems fitting that the commencement of Murdoch’s new </w:t>
      </w:r>
      <w:r w:rsidRPr="008E4C7E">
        <w:rPr>
          <w:i/>
          <w:iCs/>
          <w:sz w:val="24"/>
          <w:szCs w:val="24"/>
        </w:rPr>
        <w:t>Disability Access and Inclusion Plan</w:t>
      </w:r>
      <w:r w:rsidRPr="008E4C7E">
        <w:rPr>
          <w:sz w:val="24"/>
          <w:szCs w:val="24"/>
        </w:rPr>
        <w:t xml:space="preserve"> coincides with the naming of Paralympian and 15-time grand slam winner Dylan Alcott as 2022 Australian of the Year. As we work to implement this new plan, we can draw inspiration from his purpose to </w:t>
      </w:r>
      <w:r w:rsidRPr="008E4C7E">
        <w:rPr>
          <w:i/>
          <w:iCs/>
          <w:sz w:val="24"/>
          <w:szCs w:val="24"/>
        </w:rPr>
        <w:t>“change perceptions so people with disability … can get out there and live the lives they deserve to live”.</w:t>
      </w:r>
    </w:p>
    <w:p w:rsidR="00553828" w:rsidRPr="008E4C7E" w:rsidRDefault="00553828" w:rsidP="00553828">
      <w:pPr>
        <w:rPr>
          <w:sz w:val="24"/>
          <w:szCs w:val="24"/>
        </w:rPr>
      </w:pPr>
      <w:r w:rsidRPr="008E4C7E">
        <w:rPr>
          <w:sz w:val="24"/>
          <w:szCs w:val="24"/>
        </w:rPr>
        <w:t>As a University with core values of equity and social justice, opportunity, sustainability, and global responsibility, these words resonate and will help guide us in doing more to make Murdoch a place of belonging for all people.</w:t>
      </w:r>
    </w:p>
    <w:p w:rsidR="00553828" w:rsidRPr="008E4C7E" w:rsidRDefault="00553828" w:rsidP="00553828">
      <w:pPr>
        <w:rPr>
          <w:i/>
          <w:iCs/>
          <w:sz w:val="24"/>
          <w:szCs w:val="24"/>
        </w:rPr>
      </w:pPr>
      <w:r w:rsidRPr="008E4C7E">
        <w:rPr>
          <w:sz w:val="24"/>
          <w:szCs w:val="24"/>
        </w:rPr>
        <w:t>I proudly present to you the 2022-2025 Murdoch University Disability Access and Inclusion Plan.</w:t>
      </w:r>
    </w:p>
    <w:p w:rsidR="00553828" w:rsidRPr="008E4C7E" w:rsidRDefault="00553828" w:rsidP="00553828">
      <w:pPr>
        <w:rPr>
          <w:b/>
          <w:bCs/>
          <w:sz w:val="24"/>
          <w:szCs w:val="24"/>
        </w:rPr>
      </w:pPr>
      <w:r w:rsidRPr="008E4C7E">
        <w:rPr>
          <w:b/>
          <w:bCs/>
          <w:sz w:val="24"/>
          <w:szCs w:val="24"/>
        </w:rPr>
        <w:t>Professor Andrew Deeks</w:t>
      </w:r>
    </w:p>
    <w:p w:rsidR="00553828" w:rsidRPr="008E4C7E" w:rsidRDefault="00553828" w:rsidP="00553828">
      <w:pPr>
        <w:rPr>
          <w:b/>
          <w:bCs/>
          <w:sz w:val="24"/>
          <w:szCs w:val="24"/>
        </w:rPr>
      </w:pPr>
      <w:r w:rsidRPr="008E4C7E">
        <w:rPr>
          <w:b/>
          <w:bCs/>
          <w:sz w:val="24"/>
          <w:szCs w:val="24"/>
        </w:rPr>
        <w:t xml:space="preserve">Vice Chancellor </w:t>
      </w:r>
    </w:p>
    <w:p w:rsidR="001117C6" w:rsidRDefault="001117C6">
      <w:pPr>
        <w:spacing w:after="0" w:line="240" w:lineRule="auto"/>
        <w:rPr>
          <w:rStyle w:val="Emphasis"/>
          <w:rFonts w:cstheme="minorHAnsi"/>
          <w:b/>
          <w:bCs/>
          <w:color w:val="auto"/>
          <w:sz w:val="48"/>
          <w:szCs w:val="48"/>
        </w:rPr>
      </w:pPr>
      <w:r>
        <w:rPr>
          <w:rStyle w:val="Emphasis"/>
          <w:rFonts w:cstheme="minorHAnsi"/>
          <w:b/>
          <w:bCs/>
          <w:color w:val="auto"/>
          <w:sz w:val="48"/>
          <w:szCs w:val="48"/>
        </w:rPr>
        <w:br w:type="page"/>
      </w:r>
    </w:p>
    <w:p w:rsidR="001117C6" w:rsidRDefault="001117C6">
      <w:pPr>
        <w:spacing w:after="0" w:line="240" w:lineRule="auto"/>
        <w:rPr>
          <w:rStyle w:val="Emphasis"/>
          <w:rFonts w:cstheme="minorHAnsi"/>
          <w:b/>
          <w:bCs/>
          <w:i w:val="0"/>
          <w:iCs w:val="0"/>
          <w:color w:val="auto"/>
          <w:sz w:val="48"/>
          <w:szCs w:val="48"/>
        </w:rPr>
      </w:pPr>
      <w:r w:rsidRPr="001117C6">
        <w:rPr>
          <w:rStyle w:val="Emphasis"/>
          <w:rFonts w:cstheme="minorHAnsi"/>
          <w:b/>
          <w:bCs/>
          <w:i w:val="0"/>
          <w:iCs w:val="0"/>
          <w:color w:val="auto"/>
          <w:sz w:val="48"/>
          <w:szCs w:val="48"/>
        </w:rPr>
        <w:t>ACKNOWLEDGEMENT OF COUNTRY</w:t>
      </w:r>
    </w:p>
    <w:p w:rsidR="00553828" w:rsidRDefault="00553828">
      <w:pPr>
        <w:spacing w:after="0" w:line="240" w:lineRule="auto"/>
        <w:rPr>
          <w:rStyle w:val="Emphasis"/>
          <w:rFonts w:cstheme="minorHAnsi"/>
          <w:b/>
          <w:bCs/>
          <w:i w:val="0"/>
          <w:iCs w:val="0"/>
          <w:color w:val="auto"/>
          <w:sz w:val="48"/>
          <w:szCs w:val="48"/>
        </w:rPr>
      </w:pPr>
    </w:p>
    <w:p w:rsidR="00553828" w:rsidRPr="008E4C7E" w:rsidRDefault="00553828" w:rsidP="00553828">
      <w:pPr>
        <w:rPr>
          <w:sz w:val="24"/>
          <w:szCs w:val="24"/>
        </w:rPr>
      </w:pPr>
      <w:r w:rsidRPr="008E4C7E">
        <w:rPr>
          <w:sz w:val="24"/>
          <w:szCs w:val="24"/>
        </w:rPr>
        <w:t xml:space="preserve">We acknowledge the </w:t>
      </w:r>
      <w:proofErr w:type="spellStart"/>
      <w:r w:rsidRPr="008E4C7E">
        <w:rPr>
          <w:sz w:val="24"/>
          <w:szCs w:val="24"/>
        </w:rPr>
        <w:t>Whadjuk</w:t>
      </w:r>
      <w:proofErr w:type="spellEnd"/>
      <w:r w:rsidRPr="008E4C7E">
        <w:rPr>
          <w:sz w:val="24"/>
          <w:szCs w:val="24"/>
        </w:rPr>
        <w:t xml:space="preserve"> people of the Noongar nation as the traditional custodians of this country and its waters and that Murdoch University stands on Noongar country. We pay our respects to Noongar Elders past and present and acknowledge their wisdom and advice in our teaching and cultural acknowledge activities</w:t>
      </w:r>
    </w:p>
    <w:p w:rsidR="00680997" w:rsidRDefault="001117C6">
      <w:pPr>
        <w:spacing w:after="0" w:line="240" w:lineRule="auto"/>
        <w:rPr>
          <w:rStyle w:val="Emphasis"/>
          <w:rFonts w:cstheme="minorHAnsi"/>
          <w:b/>
          <w:bCs/>
          <w:i w:val="0"/>
          <w:iCs w:val="0"/>
          <w:color w:val="auto"/>
          <w:sz w:val="48"/>
          <w:szCs w:val="48"/>
        </w:rPr>
      </w:pPr>
      <w:r w:rsidRPr="001117C6">
        <w:rPr>
          <w:rStyle w:val="Emphasis"/>
          <w:rFonts w:cstheme="minorHAnsi"/>
          <w:b/>
          <w:bCs/>
          <w:i w:val="0"/>
          <w:iCs w:val="0"/>
          <w:color w:val="auto"/>
          <w:sz w:val="48"/>
          <w:szCs w:val="48"/>
        </w:rPr>
        <w:br w:type="page"/>
      </w:r>
      <w:r w:rsidR="00680997">
        <w:rPr>
          <w:rStyle w:val="Emphasis"/>
          <w:rFonts w:cstheme="minorHAnsi"/>
          <w:b/>
          <w:bCs/>
          <w:i w:val="0"/>
          <w:iCs w:val="0"/>
          <w:color w:val="auto"/>
          <w:sz w:val="48"/>
          <w:szCs w:val="48"/>
        </w:rPr>
        <w:t>Contents</w:t>
      </w:r>
    </w:p>
    <w:sdt>
      <w:sdtPr>
        <w:rPr>
          <w:rFonts w:asciiTheme="minorHAnsi" w:eastAsiaTheme="minorHAnsi" w:hAnsiTheme="minorHAnsi" w:cstheme="minorBidi"/>
          <w:color w:val="auto"/>
          <w:sz w:val="20"/>
          <w:szCs w:val="18"/>
          <w:lang w:val="en-AU"/>
        </w:rPr>
        <w:id w:val="81344384"/>
        <w:docPartObj>
          <w:docPartGallery w:val="Table of Contents"/>
          <w:docPartUnique/>
        </w:docPartObj>
      </w:sdtPr>
      <w:sdtEndPr>
        <w:rPr>
          <w:b/>
          <w:bCs/>
          <w:noProof/>
        </w:rPr>
      </w:sdtEndPr>
      <w:sdtContent>
        <w:p w:rsidR="00BE09AA" w:rsidRDefault="00BE09AA">
          <w:pPr>
            <w:pStyle w:val="TOCHeading"/>
          </w:pPr>
          <w:r>
            <w:t>Contents</w:t>
          </w:r>
        </w:p>
        <w:p w:rsidR="00BE09AA" w:rsidRDefault="00BE09AA">
          <w:pPr>
            <w:pStyle w:val="TOC1"/>
            <w:tabs>
              <w:tab w:val="left" w:pos="360"/>
              <w:tab w:val="right" w:leader="dot" w:pos="15388"/>
            </w:tabs>
            <w:rPr>
              <w:rFonts w:eastAsiaTheme="minorEastAsia"/>
              <w:noProof/>
              <w:sz w:val="22"/>
              <w:szCs w:val="28"/>
              <w:lang w:eastAsia="zh-CN" w:bidi="th-TH"/>
            </w:rPr>
          </w:pPr>
          <w:r>
            <w:rPr>
              <w:b/>
              <w:bCs/>
              <w:noProof/>
            </w:rPr>
            <w:fldChar w:fldCharType="begin"/>
          </w:r>
          <w:r>
            <w:rPr>
              <w:b/>
              <w:bCs/>
              <w:noProof/>
            </w:rPr>
            <w:instrText xml:space="preserve"> TOC \o "1-3" \h \z \u </w:instrText>
          </w:r>
          <w:r>
            <w:rPr>
              <w:b/>
              <w:bCs/>
              <w:noProof/>
            </w:rPr>
            <w:fldChar w:fldCharType="separate"/>
          </w:r>
          <w:hyperlink w:anchor="_Toc108009190" w:history="1">
            <w:r w:rsidRPr="00D03FFD">
              <w:rPr>
                <w:rStyle w:val="Hyperlink"/>
                <w:noProof/>
              </w:rPr>
              <w:t>1</w:t>
            </w:r>
            <w:r>
              <w:rPr>
                <w:rFonts w:eastAsiaTheme="minorEastAsia"/>
                <w:noProof/>
                <w:sz w:val="22"/>
                <w:szCs w:val="28"/>
                <w:lang w:eastAsia="zh-CN" w:bidi="th-TH"/>
              </w:rPr>
              <w:tab/>
            </w:r>
            <w:r w:rsidRPr="00D03FFD">
              <w:rPr>
                <w:rStyle w:val="Hyperlink"/>
                <w:noProof/>
              </w:rPr>
              <w:t>Our Vision</w:t>
            </w:r>
            <w:r>
              <w:rPr>
                <w:noProof/>
                <w:webHidden/>
              </w:rPr>
              <w:tab/>
            </w:r>
            <w:r>
              <w:rPr>
                <w:noProof/>
                <w:webHidden/>
              </w:rPr>
              <w:fldChar w:fldCharType="begin"/>
            </w:r>
            <w:r>
              <w:rPr>
                <w:noProof/>
                <w:webHidden/>
              </w:rPr>
              <w:instrText xml:space="preserve"> PAGEREF _Toc108009190 \h </w:instrText>
            </w:r>
            <w:r>
              <w:rPr>
                <w:noProof/>
                <w:webHidden/>
              </w:rPr>
            </w:r>
            <w:r>
              <w:rPr>
                <w:noProof/>
                <w:webHidden/>
              </w:rPr>
              <w:fldChar w:fldCharType="separate"/>
            </w:r>
            <w:r>
              <w:rPr>
                <w:noProof/>
                <w:webHidden/>
              </w:rPr>
              <w:t>5</w:t>
            </w:r>
            <w:r>
              <w:rPr>
                <w:noProof/>
                <w:webHidden/>
              </w:rPr>
              <w:fldChar w:fldCharType="end"/>
            </w:r>
          </w:hyperlink>
        </w:p>
        <w:p w:rsidR="00BE09AA" w:rsidRDefault="00D50622">
          <w:pPr>
            <w:pStyle w:val="TOC1"/>
            <w:tabs>
              <w:tab w:val="left" w:pos="360"/>
              <w:tab w:val="right" w:leader="dot" w:pos="15388"/>
            </w:tabs>
            <w:rPr>
              <w:rFonts w:eastAsiaTheme="minorEastAsia"/>
              <w:noProof/>
              <w:sz w:val="22"/>
              <w:szCs w:val="28"/>
              <w:lang w:eastAsia="zh-CN" w:bidi="th-TH"/>
            </w:rPr>
          </w:pPr>
          <w:hyperlink w:anchor="_Toc108009191" w:history="1">
            <w:r w:rsidR="00BE09AA" w:rsidRPr="00D03FFD">
              <w:rPr>
                <w:rStyle w:val="Hyperlink"/>
                <w:noProof/>
              </w:rPr>
              <w:t>2</w:t>
            </w:r>
            <w:r w:rsidR="00BE09AA">
              <w:rPr>
                <w:rFonts w:eastAsiaTheme="minorEastAsia"/>
                <w:noProof/>
                <w:sz w:val="22"/>
                <w:szCs w:val="28"/>
                <w:lang w:eastAsia="zh-CN" w:bidi="th-TH"/>
              </w:rPr>
              <w:tab/>
            </w:r>
            <w:r w:rsidR="00BE09AA" w:rsidRPr="00D03FFD">
              <w:rPr>
                <w:rStyle w:val="Hyperlink"/>
                <w:noProof/>
              </w:rPr>
              <w:t>Inclusivity Statement</w:t>
            </w:r>
            <w:r w:rsidR="00BE09AA">
              <w:rPr>
                <w:noProof/>
                <w:webHidden/>
              </w:rPr>
              <w:tab/>
            </w:r>
            <w:r w:rsidR="00BE09AA">
              <w:rPr>
                <w:noProof/>
                <w:webHidden/>
              </w:rPr>
              <w:fldChar w:fldCharType="begin"/>
            </w:r>
            <w:r w:rsidR="00BE09AA">
              <w:rPr>
                <w:noProof/>
                <w:webHidden/>
              </w:rPr>
              <w:instrText xml:space="preserve"> PAGEREF _Toc108009191 \h </w:instrText>
            </w:r>
            <w:r w:rsidR="00BE09AA">
              <w:rPr>
                <w:noProof/>
                <w:webHidden/>
              </w:rPr>
            </w:r>
            <w:r w:rsidR="00BE09AA">
              <w:rPr>
                <w:noProof/>
                <w:webHidden/>
              </w:rPr>
              <w:fldChar w:fldCharType="separate"/>
            </w:r>
            <w:r w:rsidR="00BE09AA">
              <w:rPr>
                <w:noProof/>
                <w:webHidden/>
              </w:rPr>
              <w:t>6</w:t>
            </w:r>
            <w:r w:rsidR="00BE09AA">
              <w:rPr>
                <w:noProof/>
                <w:webHidden/>
              </w:rPr>
              <w:fldChar w:fldCharType="end"/>
            </w:r>
          </w:hyperlink>
        </w:p>
        <w:p w:rsidR="00BE09AA" w:rsidRDefault="00D50622">
          <w:pPr>
            <w:pStyle w:val="TOC1"/>
            <w:tabs>
              <w:tab w:val="left" w:pos="360"/>
              <w:tab w:val="right" w:leader="dot" w:pos="15388"/>
            </w:tabs>
            <w:rPr>
              <w:rFonts w:eastAsiaTheme="minorEastAsia"/>
              <w:noProof/>
              <w:sz w:val="22"/>
              <w:szCs w:val="28"/>
              <w:lang w:eastAsia="zh-CN" w:bidi="th-TH"/>
            </w:rPr>
          </w:pPr>
          <w:hyperlink w:anchor="_Toc108009192" w:history="1">
            <w:r w:rsidR="00BE09AA" w:rsidRPr="00D03FFD">
              <w:rPr>
                <w:rStyle w:val="Hyperlink"/>
                <w:noProof/>
              </w:rPr>
              <w:t>3</w:t>
            </w:r>
            <w:r w:rsidR="00BE09AA">
              <w:rPr>
                <w:rFonts w:eastAsiaTheme="minorEastAsia"/>
                <w:noProof/>
                <w:sz w:val="22"/>
                <w:szCs w:val="28"/>
                <w:lang w:eastAsia="zh-CN" w:bidi="th-TH"/>
              </w:rPr>
              <w:tab/>
            </w:r>
            <w:r w:rsidR="00BE09AA" w:rsidRPr="00D03FFD">
              <w:rPr>
                <w:rStyle w:val="Hyperlink"/>
                <w:noProof/>
              </w:rPr>
              <w:t>Our Institution</w:t>
            </w:r>
            <w:r w:rsidR="00BE09AA">
              <w:rPr>
                <w:noProof/>
                <w:webHidden/>
              </w:rPr>
              <w:tab/>
            </w:r>
            <w:r w:rsidR="00BE09AA">
              <w:rPr>
                <w:noProof/>
                <w:webHidden/>
              </w:rPr>
              <w:fldChar w:fldCharType="begin"/>
            </w:r>
            <w:r w:rsidR="00BE09AA">
              <w:rPr>
                <w:noProof/>
                <w:webHidden/>
              </w:rPr>
              <w:instrText xml:space="preserve"> PAGEREF _Toc108009192 \h </w:instrText>
            </w:r>
            <w:r w:rsidR="00BE09AA">
              <w:rPr>
                <w:noProof/>
                <w:webHidden/>
              </w:rPr>
            </w:r>
            <w:r w:rsidR="00BE09AA">
              <w:rPr>
                <w:noProof/>
                <w:webHidden/>
              </w:rPr>
              <w:fldChar w:fldCharType="separate"/>
            </w:r>
            <w:r w:rsidR="00BE09AA">
              <w:rPr>
                <w:noProof/>
                <w:webHidden/>
              </w:rPr>
              <w:t>6</w:t>
            </w:r>
            <w:r w:rsidR="00BE09AA">
              <w:rPr>
                <w:noProof/>
                <w:webHidden/>
              </w:rPr>
              <w:fldChar w:fldCharType="end"/>
            </w:r>
          </w:hyperlink>
        </w:p>
        <w:p w:rsidR="00BE09AA" w:rsidRDefault="00D50622">
          <w:pPr>
            <w:pStyle w:val="TOC1"/>
            <w:tabs>
              <w:tab w:val="left" w:pos="360"/>
              <w:tab w:val="right" w:leader="dot" w:pos="15388"/>
            </w:tabs>
            <w:rPr>
              <w:rFonts w:eastAsiaTheme="minorEastAsia"/>
              <w:noProof/>
              <w:sz w:val="22"/>
              <w:szCs w:val="28"/>
              <w:lang w:eastAsia="zh-CN" w:bidi="th-TH"/>
            </w:rPr>
          </w:pPr>
          <w:hyperlink w:anchor="_Toc108009193" w:history="1">
            <w:r w:rsidR="00BE09AA" w:rsidRPr="00D03FFD">
              <w:rPr>
                <w:rStyle w:val="Hyperlink"/>
                <w:noProof/>
              </w:rPr>
              <w:t>4</w:t>
            </w:r>
            <w:r w:rsidR="00BE09AA">
              <w:rPr>
                <w:rFonts w:eastAsiaTheme="minorEastAsia"/>
                <w:noProof/>
                <w:sz w:val="22"/>
                <w:szCs w:val="28"/>
                <w:lang w:eastAsia="zh-CN" w:bidi="th-TH"/>
              </w:rPr>
              <w:tab/>
            </w:r>
            <w:r w:rsidR="00BE09AA" w:rsidRPr="00D03FFD">
              <w:rPr>
                <w:rStyle w:val="Hyperlink"/>
                <w:noProof/>
              </w:rPr>
              <w:t>Purpose of Disability Access and Inclusion Plan</w:t>
            </w:r>
            <w:r w:rsidR="00BE09AA">
              <w:rPr>
                <w:noProof/>
                <w:webHidden/>
              </w:rPr>
              <w:tab/>
            </w:r>
            <w:r w:rsidR="00BE09AA">
              <w:rPr>
                <w:noProof/>
                <w:webHidden/>
              </w:rPr>
              <w:fldChar w:fldCharType="begin"/>
            </w:r>
            <w:r w:rsidR="00BE09AA">
              <w:rPr>
                <w:noProof/>
                <w:webHidden/>
              </w:rPr>
              <w:instrText xml:space="preserve"> PAGEREF _Toc108009193 \h </w:instrText>
            </w:r>
            <w:r w:rsidR="00BE09AA">
              <w:rPr>
                <w:noProof/>
                <w:webHidden/>
              </w:rPr>
            </w:r>
            <w:r w:rsidR="00BE09AA">
              <w:rPr>
                <w:noProof/>
                <w:webHidden/>
              </w:rPr>
              <w:fldChar w:fldCharType="separate"/>
            </w:r>
            <w:r w:rsidR="00BE09AA">
              <w:rPr>
                <w:noProof/>
                <w:webHidden/>
              </w:rPr>
              <w:t>7</w:t>
            </w:r>
            <w:r w:rsidR="00BE09AA">
              <w:rPr>
                <w:noProof/>
                <w:webHidden/>
              </w:rPr>
              <w:fldChar w:fldCharType="end"/>
            </w:r>
          </w:hyperlink>
        </w:p>
        <w:p w:rsidR="00BE09AA" w:rsidRDefault="00D50622">
          <w:pPr>
            <w:pStyle w:val="TOC1"/>
            <w:tabs>
              <w:tab w:val="left" w:pos="360"/>
              <w:tab w:val="right" w:leader="dot" w:pos="15388"/>
            </w:tabs>
            <w:rPr>
              <w:rFonts w:eastAsiaTheme="minorEastAsia"/>
              <w:noProof/>
              <w:sz w:val="22"/>
              <w:szCs w:val="28"/>
              <w:lang w:eastAsia="zh-CN" w:bidi="th-TH"/>
            </w:rPr>
          </w:pPr>
          <w:hyperlink w:anchor="_Toc108009194" w:history="1">
            <w:r w:rsidR="00BE09AA" w:rsidRPr="00D03FFD">
              <w:rPr>
                <w:rStyle w:val="Hyperlink"/>
                <w:noProof/>
              </w:rPr>
              <w:t>5</w:t>
            </w:r>
            <w:r w:rsidR="00BE09AA">
              <w:rPr>
                <w:rFonts w:eastAsiaTheme="minorEastAsia"/>
                <w:noProof/>
                <w:sz w:val="22"/>
                <w:szCs w:val="28"/>
                <w:lang w:eastAsia="zh-CN" w:bidi="th-TH"/>
              </w:rPr>
              <w:tab/>
            </w:r>
            <w:r w:rsidR="00BE09AA" w:rsidRPr="00D03FFD">
              <w:rPr>
                <w:rStyle w:val="Hyperlink"/>
                <w:noProof/>
              </w:rPr>
              <w:t>Consultation process</w:t>
            </w:r>
            <w:r w:rsidR="00BE09AA">
              <w:rPr>
                <w:noProof/>
                <w:webHidden/>
              </w:rPr>
              <w:tab/>
            </w:r>
            <w:r w:rsidR="00BE09AA">
              <w:rPr>
                <w:noProof/>
                <w:webHidden/>
              </w:rPr>
              <w:fldChar w:fldCharType="begin"/>
            </w:r>
            <w:r w:rsidR="00BE09AA">
              <w:rPr>
                <w:noProof/>
                <w:webHidden/>
              </w:rPr>
              <w:instrText xml:space="preserve"> PAGEREF _Toc108009194 \h </w:instrText>
            </w:r>
            <w:r w:rsidR="00BE09AA">
              <w:rPr>
                <w:noProof/>
                <w:webHidden/>
              </w:rPr>
            </w:r>
            <w:r w:rsidR="00BE09AA">
              <w:rPr>
                <w:noProof/>
                <w:webHidden/>
              </w:rPr>
              <w:fldChar w:fldCharType="separate"/>
            </w:r>
            <w:r w:rsidR="00BE09AA">
              <w:rPr>
                <w:noProof/>
                <w:webHidden/>
              </w:rPr>
              <w:t>7</w:t>
            </w:r>
            <w:r w:rsidR="00BE09AA">
              <w:rPr>
                <w:noProof/>
                <w:webHidden/>
              </w:rPr>
              <w:fldChar w:fldCharType="end"/>
            </w:r>
          </w:hyperlink>
        </w:p>
        <w:p w:rsidR="00BE09AA" w:rsidRDefault="00D50622">
          <w:pPr>
            <w:pStyle w:val="TOC1"/>
            <w:tabs>
              <w:tab w:val="left" w:pos="360"/>
              <w:tab w:val="right" w:leader="dot" w:pos="15388"/>
            </w:tabs>
            <w:rPr>
              <w:rFonts w:eastAsiaTheme="minorEastAsia"/>
              <w:noProof/>
              <w:sz w:val="22"/>
              <w:szCs w:val="28"/>
              <w:lang w:eastAsia="zh-CN" w:bidi="th-TH"/>
            </w:rPr>
          </w:pPr>
          <w:hyperlink w:anchor="_Toc108009195" w:history="1">
            <w:r w:rsidR="00BE09AA" w:rsidRPr="00D03FFD">
              <w:rPr>
                <w:rStyle w:val="Hyperlink"/>
                <w:noProof/>
              </w:rPr>
              <w:t>6</w:t>
            </w:r>
            <w:r w:rsidR="00BE09AA">
              <w:rPr>
                <w:rFonts w:eastAsiaTheme="minorEastAsia"/>
                <w:noProof/>
                <w:sz w:val="22"/>
                <w:szCs w:val="28"/>
                <w:lang w:eastAsia="zh-CN" w:bidi="th-TH"/>
              </w:rPr>
              <w:tab/>
            </w:r>
            <w:r w:rsidR="00BE09AA" w:rsidRPr="00D03FFD">
              <w:rPr>
                <w:rStyle w:val="Hyperlink"/>
                <w:noProof/>
              </w:rPr>
              <w:t>Federal and State Government compliance</w:t>
            </w:r>
            <w:r w:rsidR="00BE09AA">
              <w:rPr>
                <w:noProof/>
                <w:webHidden/>
              </w:rPr>
              <w:tab/>
            </w:r>
            <w:r w:rsidR="00BE09AA">
              <w:rPr>
                <w:noProof/>
                <w:webHidden/>
              </w:rPr>
              <w:fldChar w:fldCharType="begin"/>
            </w:r>
            <w:r w:rsidR="00BE09AA">
              <w:rPr>
                <w:noProof/>
                <w:webHidden/>
              </w:rPr>
              <w:instrText xml:space="preserve"> PAGEREF _Toc108009195 \h </w:instrText>
            </w:r>
            <w:r w:rsidR="00BE09AA">
              <w:rPr>
                <w:noProof/>
                <w:webHidden/>
              </w:rPr>
            </w:r>
            <w:r w:rsidR="00BE09AA">
              <w:rPr>
                <w:noProof/>
                <w:webHidden/>
              </w:rPr>
              <w:fldChar w:fldCharType="separate"/>
            </w:r>
            <w:r w:rsidR="00BE09AA">
              <w:rPr>
                <w:noProof/>
                <w:webHidden/>
              </w:rPr>
              <w:t>9</w:t>
            </w:r>
            <w:r w:rsidR="00BE09AA">
              <w:rPr>
                <w:noProof/>
                <w:webHidden/>
              </w:rPr>
              <w:fldChar w:fldCharType="end"/>
            </w:r>
          </w:hyperlink>
        </w:p>
        <w:p w:rsidR="00BE09AA" w:rsidRDefault="00D50622">
          <w:pPr>
            <w:pStyle w:val="TOC1"/>
            <w:tabs>
              <w:tab w:val="left" w:pos="360"/>
              <w:tab w:val="right" w:leader="dot" w:pos="15388"/>
            </w:tabs>
            <w:rPr>
              <w:rFonts w:eastAsiaTheme="minorEastAsia"/>
              <w:noProof/>
              <w:sz w:val="22"/>
              <w:szCs w:val="28"/>
              <w:lang w:eastAsia="zh-CN" w:bidi="th-TH"/>
            </w:rPr>
          </w:pPr>
          <w:hyperlink w:anchor="_Toc108009196" w:history="1">
            <w:r w:rsidR="00BE09AA" w:rsidRPr="00D03FFD">
              <w:rPr>
                <w:rStyle w:val="Hyperlink"/>
                <w:noProof/>
              </w:rPr>
              <w:t>7</w:t>
            </w:r>
            <w:r w:rsidR="00BE09AA">
              <w:rPr>
                <w:rFonts w:eastAsiaTheme="minorEastAsia"/>
                <w:noProof/>
                <w:sz w:val="22"/>
                <w:szCs w:val="28"/>
                <w:lang w:eastAsia="zh-CN" w:bidi="th-TH"/>
              </w:rPr>
              <w:tab/>
            </w:r>
            <w:r w:rsidR="00BE09AA" w:rsidRPr="00D03FFD">
              <w:rPr>
                <w:rStyle w:val="Hyperlink"/>
                <w:noProof/>
              </w:rPr>
              <w:t>Responsibility</w:t>
            </w:r>
            <w:r w:rsidR="00BE09AA">
              <w:rPr>
                <w:noProof/>
                <w:webHidden/>
              </w:rPr>
              <w:tab/>
            </w:r>
            <w:r w:rsidR="00BE09AA">
              <w:rPr>
                <w:noProof/>
                <w:webHidden/>
              </w:rPr>
              <w:fldChar w:fldCharType="begin"/>
            </w:r>
            <w:r w:rsidR="00BE09AA">
              <w:rPr>
                <w:noProof/>
                <w:webHidden/>
              </w:rPr>
              <w:instrText xml:space="preserve"> PAGEREF _Toc108009196 \h </w:instrText>
            </w:r>
            <w:r w:rsidR="00BE09AA">
              <w:rPr>
                <w:noProof/>
                <w:webHidden/>
              </w:rPr>
            </w:r>
            <w:r w:rsidR="00BE09AA">
              <w:rPr>
                <w:noProof/>
                <w:webHidden/>
              </w:rPr>
              <w:fldChar w:fldCharType="separate"/>
            </w:r>
            <w:r w:rsidR="00BE09AA">
              <w:rPr>
                <w:noProof/>
                <w:webHidden/>
              </w:rPr>
              <w:t>9</w:t>
            </w:r>
            <w:r w:rsidR="00BE09AA">
              <w:rPr>
                <w:noProof/>
                <w:webHidden/>
              </w:rPr>
              <w:fldChar w:fldCharType="end"/>
            </w:r>
          </w:hyperlink>
        </w:p>
        <w:p w:rsidR="00BE09AA" w:rsidRDefault="00D50622">
          <w:pPr>
            <w:pStyle w:val="TOC1"/>
            <w:tabs>
              <w:tab w:val="left" w:pos="360"/>
              <w:tab w:val="right" w:leader="dot" w:pos="15388"/>
            </w:tabs>
            <w:rPr>
              <w:rFonts w:eastAsiaTheme="minorEastAsia"/>
              <w:noProof/>
              <w:sz w:val="22"/>
              <w:szCs w:val="28"/>
              <w:lang w:eastAsia="zh-CN" w:bidi="th-TH"/>
            </w:rPr>
          </w:pPr>
          <w:hyperlink w:anchor="_Toc108009197" w:history="1">
            <w:r w:rsidR="00BE09AA" w:rsidRPr="00D03FFD">
              <w:rPr>
                <w:rStyle w:val="Hyperlink"/>
                <w:noProof/>
              </w:rPr>
              <w:t>8</w:t>
            </w:r>
            <w:r w:rsidR="00BE09AA">
              <w:rPr>
                <w:rFonts w:eastAsiaTheme="minorEastAsia"/>
                <w:noProof/>
                <w:sz w:val="22"/>
                <w:szCs w:val="28"/>
                <w:lang w:eastAsia="zh-CN" w:bidi="th-TH"/>
              </w:rPr>
              <w:tab/>
            </w:r>
            <w:r w:rsidR="00BE09AA" w:rsidRPr="00D03FFD">
              <w:rPr>
                <w:rStyle w:val="Hyperlink"/>
                <w:noProof/>
              </w:rPr>
              <w:t>Review and Reporting</w:t>
            </w:r>
            <w:r w:rsidR="00BE09AA">
              <w:rPr>
                <w:noProof/>
                <w:webHidden/>
              </w:rPr>
              <w:tab/>
            </w:r>
            <w:r w:rsidR="00BE09AA">
              <w:rPr>
                <w:noProof/>
                <w:webHidden/>
              </w:rPr>
              <w:fldChar w:fldCharType="begin"/>
            </w:r>
            <w:r w:rsidR="00BE09AA">
              <w:rPr>
                <w:noProof/>
                <w:webHidden/>
              </w:rPr>
              <w:instrText xml:space="preserve"> PAGEREF _Toc108009197 \h </w:instrText>
            </w:r>
            <w:r w:rsidR="00BE09AA">
              <w:rPr>
                <w:noProof/>
                <w:webHidden/>
              </w:rPr>
            </w:r>
            <w:r w:rsidR="00BE09AA">
              <w:rPr>
                <w:noProof/>
                <w:webHidden/>
              </w:rPr>
              <w:fldChar w:fldCharType="separate"/>
            </w:r>
            <w:r w:rsidR="00BE09AA">
              <w:rPr>
                <w:noProof/>
                <w:webHidden/>
              </w:rPr>
              <w:t>9</w:t>
            </w:r>
            <w:r w:rsidR="00BE09AA">
              <w:rPr>
                <w:noProof/>
                <w:webHidden/>
              </w:rPr>
              <w:fldChar w:fldCharType="end"/>
            </w:r>
          </w:hyperlink>
        </w:p>
        <w:p w:rsidR="00BE09AA" w:rsidRDefault="00D50622">
          <w:pPr>
            <w:pStyle w:val="TOC1"/>
            <w:tabs>
              <w:tab w:val="left" w:pos="360"/>
              <w:tab w:val="right" w:leader="dot" w:pos="15388"/>
            </w:tabs>
            <w:rPr>
              <w:rFonts w:eastAsiaTheme="minorEastAsia"/>
              <w:noProof/>
              <w:sz w:val="22"/>
              <w:szCs w:val="28"/>
              <w:lang w:eastAsia="zh-CN" w:bidi="th-TH"/>
            </w:rPr>
          </w:pPr>
          <w:hyperlink w:anchor="_Toc108009198" w:history="1">
            <w:r w:rsidR="00BE09AA" w:rsidRPr="00D03FFD">
              <w:rPr>
                <w:rStyle w:val="Hyperlink"/>
                <w:noProof/>
              </w:rPr>
              <w:t>9</w:t>
            </w:r>
            <w:r w:rsidR="00BE09AA">
              <w:rPr>
                <w:rFonts w:eastAsiaTheme="minorEastAsia"/>
                <w:noProof/>
                <w:sz w:val="22"/>
                <w:szCs w:val="28"/>
                <w:lang w:eastAsia="zh-CN" w:bidi="th-TH"/>
              </w:rPr>
              <w:tab/>
            </w:r>
            <w:r w:rsidR="00BE09AA" w:rsidRPr="00D03FFD">
              <w:rPr>
                <w:rStyle w:val="Hyperlink"/>
                <w:noProof/>
              </w:rPr>
              <w:t>Disability Access and Inclusion Plan Objectives</w:t>
            </w:r>
            <w:r w:rsidR="00BE09AA">
              <w:rPr>
                <w:noProof/>
                <w:webHidden/>
              </w:rPr>
              <w:tab/>
            </w:r>
            <w:r w:rsidR="00BE09AA">
              <w:rPr>
                <w:noProof/>
                <w:webHidden/>
              </w:rPr>
              <w:fldChar w:fldCharType="begin"/>
            </w:r>
            <w:r w:rsidR="00BE09AA">
              <w:rPr>
                <w:noProof/>
                <w:webHidden/>
              </w:rPr>
              <w:instrText xml:space="preserve"> PAGEREF _Toc108009198 \h </w:instrText>
            </w:r>
            <w:r w:rsidR="00BE09AA">
              <w:rPr>
                <w:noProof/>
                <w:webHidden/>
              </w:rPr>
            </w:r>
            <w:r w:rsidR="00BE09AA">
              <w:rPr>
                <w:noProof/>
                <w:webHidden/>
              </w:rPr>
              <w:fldChar w:fldCharType="separate"/>
            </w:r>
            <w:r w:rsidR="00BE09AA">
              <w:rPr>
                <w:noProof/>
                <w:webHidden/>
              </w:rPr>
              <w:t>10</w:t>
            </w:r>
            <w:r w:rsidR="00BE09AA">
              <w:rPr>
                <w:noProof/>
                <w:webHidden/>
              </w:rPr>
              <w:fldChar w:fldCharType="end"/>
            </w:r>
          </w:hyperlink>
        </w:p>
        <w:p w:rsidR="00BE09AA" w:rsidRDefault="00D50622">
          <w:pPr>
            <w:pStyle w:val="TOC1"/>
            <w:tabs>
              <w:tab w:val="right" w:leader="dot" w:pos="15388"/>
            </w:tabs>
            <w:rPr>
              <w:rFonts w:eastAsiaTheme="minorEastAsia"/>
              <w:noProof/>
              <w:sz w:val="22"/>
              <w:szCs w:val="28"/>
              <w:lang w:eastAsia="zh-CN" w:bidi="th-TH"/>
            </w:rPr>
          </w:pPr>
          <w:hyperlink w:anchor="_Toc108009199" w:history="1">
            <w:r w:rsidR="00BE09AA" w:rsidRPr="00D03FFD">
              <w:rPr>
                <w:rStyle w:val="Hyperlink"/>
                <w:rFonts w:cstheme="minorHAnsi"/>
                <w:noProof/>
              </w:rPr>
              <w:t>Objective 1: People with disability have the same opportunities as other people to access the services of, and any events organised by Murdoch University</w:t>
            </w:r>
            <w:r w:rsidR="00BE09AA">
              <w:rPr>
                <w:noProof/>
                <w:webHidden/>
              </w:rPr>
              <w:tab/>
            </w:r>
            <w:r w:rsidR="00BE09AA">
              <w:rPr>
                <w:noProof/>
                <w:webHidden/>
              </w:rPr>
              <w:fldChar w:fldCharType="begin"/>
            </w:r>
            <w:r w:rsidR="00BE09AA">
              <w:rPr>
                <w:noProof/>
                <w:webHidden/>
              </w:rPr>
              <w:instrText xml:space="preserve"> PAGEREF _Toc108009199 \h </w:instrText>
            </w:r>
            <w:r w:rsidR="00BE09AA">
              <w:rPr>
                <w:noProof/>
                <w:webHidden/>
              </w:rPr>
            </w:r>
            <w:r w:rsidR="00BE09AA">
              <w:rPr>
                <w:noProof/>
                <w:webHidden/>
              </w:rPr>
              <w:fldChar w:fldCharType="separate"/>
            </w:r>
            <w:r w:rsidR="00BE09AA">
              <w:rPr>
                <w:noProof/>
                <w:webHidden/>
              </w:rPr>
              <w:t>11</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00" w:history="1">
            <w:r w:rsidR="00BE09AA" w:rsidRPr="00D03FFD">
              <w:rPr>
                <w:rStyle w:val="Hyperlink"/>
                <w:rFonts w:cstheme="minorHAnsi"/>
                <w:noProof/>
              </w:rPr>
              <w:t>9.1</w:t>
            </w:r>
            <w:r w:rsidR="00BE09AA">
              <w:rPr>
                <w:rFonts w:eastAsiaTheme="minorEastAsia"/>
                <w:noProof/>
                <w:sz w:val="22"/>
                <w:szCs w:val="28"/>
                <w:lang w:eastAsia="zh-CN" w:bidi="th-TH"/>
              </w:rPr>
              <w:tab/>
            </w:r>
            <w:r w:rsidR="00BE09AA" w:rsidRPr="00D03FFD">
              <w:rPr>
                <w:rStyle w:val="Hyperlink"/>
                <w:rFonts w:cstheme="minorHAnsi"/>
                <w:noProof/>
              </w:rPr>
              <w:t>Enhancing mental health and wellbeing</w:t>
            </w:r>
            <w:r w:rsidR="00BE09AA">
              <w:rPr>
                <w:noProof/>
                <w:webHidden/>
              </w:rPr>
              <w:tab/>
            </w:r>
            <w:r w:rsidR="00BE09AA">
              <w:rPr>
                <w:noProof/>
                <w:webHidden/>
              </w:rPr>
              <w:fldChar w:fldCharType="begin"/>
            </w:r>
            <w:r w:rsidR="00BE09AA">
              <w:rPr>
                <w:noProof/>
                <w:webHidden/>
              </w:rPr>
              <w:instrText xml:space="preserve"> PAGEREF _Toc108009200 \h </w:instrText>
            </w:r>
            <w:r w:rsidR="00BE09AA">
              <w:rPr>
                <w:noProof/>
                <w:webHidden/>
              </w:rPr>
            </w:r>
            <w:r w:rsidR="00BE09AA">
              <w:rPr>
                <w:noProof/>
                <w:webHidden/>
              </w:rPr>
              <w:fldChar w:fldCharType="separate"/>
            </w:r>
            <w:r w:rsidR="00BE09AA">
              <w:rPr>
                <w:noProof/>
                <w:webHidden/>
              </w:rPr>
              <w:t>11</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01" w:history="1">
            <w:r w:rsidR="00BE09AA" w:rsidRPr="00D03FFD">
              <w:rPr>
                <w:rStyle w:val="Hyperlink"/>
                <w:rFonts w:cstheme="minorHAnsi"/>
                <w:noProof/>
              </w:rPr>
              <w:t>9.2</w:t>
            </w:r>
            <w:r w:rsidR="00BE09AA">
              <w:rPr>
                <w:rFonts w:eastAsiaTheme="minorEastAsia"/>
                <w:noProof/>
                <w:sz w:val="22"/>
                <w:szCs w:val="28"/>
                <w:lang w:eastAsia="zh-CN" w:bidi="th-TH"/>
              </w:rPr>
              <w:tab/>
            </w:r>
            <w:r w:rsidR="00BE09AA" w:rsidRPr="00D03FFD">
              <w:rPr>
                <w:rStyle w:val="Hyperlink"/>
                <w:rFonts w:cstheme="minorHAnsi"/>
                <w:noProof/>
              </w:rPr>
              <w:t>Promoting and celebrating student diversity</w:t>
            </w:r>
            <w:r w:rsidR="00BE09AA">
              <w:rPr>
                <w:noProof/>
                <w:webHidden/>
              </w:rPr>
              <w:tab/>
            </w:r>
            <w:r w:rsidR="00BE09AA">
              <w:rPr>
                <w:noProof/>
                <w:webHidden/>
              </w:rPr>
              <w:fldChar w:fldCharType="begin"/>
            </w:r>
            <w:r w:rsidR="00BE09AA">
              <w:rPr>
                <w:noProof/>
                <w:webHidden/>
              </w:rPr>
              <w:instrText xml:space="preserve"> PAGEREF _Toc108009201 \h </w:instrText>
            </w:r>
            <w:r w:rsidR="00BE09AA">
              <w:rPr>
                <w:noProof/>
                <w:webHidden/>
              </w:rPr>
            </w:r>
            <w:r w:rsidR="00BE09AA">
              <w:rPr>
                <w:noProof/>
                <w:webHidden/>
              </w:rPr>
              <w:fldChar w:fldCharType="separate"/>
            </w:r>
            <w:r w:rsidR="00BE09AA">
              <w:rPr>
                <w:noProof/>
                <w:webHidden/>
              </w:rPr>
              <w:t>12</w:t>
            </w:r>
            <w:r w:rsidR="00BE09AA">
              <w:rPr>
                <w:noProof/>
                <w:webHidden/>
              </w:rPr>
              <w:fldChar w:fldCharType="end"/>
            </w:r>
          </w:hyperlink>
        </w:p>
        <w:p w:rsidR="00BE09AA" w:rsidRDefault="00D50622">
          <w:pPr>
            <w:pStyle w:val="TOC1"/>
            <w:tabs>
              <w:tab w:val="right" w:leader="dot" w:pos="15388"/>
            </w:tabs>
            <w:rPr>
              <w:rFonts w:eastAsiaTheme="minorEastAsia"/>
              <w:noProof/>
              <w:sz w:val="22"/>
              <w:szCs w:val="28"/>
              <w:lang w:eastAsia="zh-CN" w:bidi="th-TH"/>
            </w:rPr>
          </w:pPr>
          <w:hyperlink w:anchor="_Toc108009202" w:history="1">
            <w:r w:rsidR="00BE09AA" w:rsidRPr="00D03FFD">
              <w:rPr>
                <w:rStyle w:val="Hyperlink"/>
                <w:rFonts w:cstheme="minorHAnsi"/>
                <w:noProof/>
              </w:rPr>
              <w:t>Objective 2: People with disability have the same opportunities as other people to access the buildings and facilities of Murdoch University</w:t>
            </w:r>
            <w:r w:rsidR="00BE09AA">
              <w:rPr>
                <w:noProof/>
                <w:webHidden/>
              </w:rPr>
              <w:tab/>
            </w:r>
            <w:r w:rsidR="00BE09AA">
              <w:rPr>
                <w:noProof/>
                <w:webHidden/>
              </w:rPr>
              <w:fldChar w:fldCharType="begin"/>
            </w:r>
            <w:r w:rsidR="00BE09AA">
              <w:rPr>
                <w:noProof/>
                <w:webHidden/>
              </w:rPr>
              <w:instrText xml:space="preserve"> PAGEREF _Toc108009202 \h </w:instrText>
            </w:r>
            <w:r w:rsidR="00BE09AA">
              <w:rPr>
                <w:noProof/>
                <w:webHidden/>
              </w:rPr>
            </w:r>
            <w:r w:rsidR="00BE09AA">
              <w:rPr>
                <w:noProof/>
                <w:webHidden/>
              </w:rPr>
              <w:fldChar w:fldCharType="separate"/>
            </w:r>
            <w:r w:rsidR="00BE09AA">
              <w:rPr>
                <w:noProof/>
                <w:webHidden/>
              </w:rPr>
              <w:t>13</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03" w:history="1">
            <w:r w:rsidR="00BE09AA" w:rsidRPr="00D03FFD">
              <w:rPr>
                <w:rStyle w:val="Hyperlink"/>
                <w:rFonts w:cstheme="minorHAnsi"/>
                <w:noProof/>
              </w:rPr>
              <w:t>2.1</w:t>
            </w:r>
            <w:r w:rsidR="00BE09AA">
              <w:rPr>
                <w:rFonts w:eastAsiaTheme="minorEastAsia"/>
                <w:noProof/>
                <w:sz w:val="22"/>
                <w:szCs w:val="28"/>
                <w:lang w:eastAsia="zh-CN" w:bidi="th-TH"/>
              </w:rPr>
              <w:tab/>
            </w:r>
            <w:r w:rsidR="00BE09AA" w:rsidRPr="00D03FFD">
              <w:rPr>
                <w:rStyle w:val="Hyperlink"/>
                <w:rFonts w:cstheme="minorHAnsi"/>
                <w:noProof/>
              </w:rPr>
              <w:t>Enhancing accessibility across digital environments</w:t>
            </w:r>
            <w:r w:rsidR="00BE09AA">
              <w:rPr>
                <w:noProof/>
                <w:webHidden/>
              </w:rPr>
              <w:tab/>
            </w:r>
            <w:r w:rsidR="00BE09AA">
              <w:rPr>
                <w:noProof/>
                <w:webHidden/>
              </w:rPr>
              <w:fldChar w:fldCharType="begin"/>
            </w:r>
            <w:r w:rsidR="00BE09AA">
              <w:rPr>
                <w:noProof/>
                <w:webHidden/>
              </w:rPr>
              <w:instrText xml:space="preserve"> PAGEREF _Toc108009203 \h </w:instrText>
            </w:r>
            <w:r w:rsidR="00BE09AA">
              <w:rPr>
                <w:noProof/>
                <w:webHidden/>
              </w:rPr>
            </w:r>
            <w:r w:rsidR="00BE09AA">
              <w:rPr>
                <w:noProof/>
                <w:webHidden/>
              </w:rPr>
              <w:fldChar w:fldCharType="separate"/>
            </w:r>
            <w:r w:rsidR="00BE09AA">
              <w:rPr>
                <w:noProof/>
                <w:webHidden/>
              </w:rPr>
              <w:t>13</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04" w:history="1">
            <w:r w:rsidR="00BE09AA" w:rsidRPr="00D03FFD">
              <w:rPr>
                <w:rStyle w:val="Hyperlink"/>
                <w:rFonts w:cstheme="minorHAnsi"/>
                <w:noProof/>
              </w:rPr>
              <w:t>2.2</w:t>
            </w:r>
            <w:r w:rsidR="00BE09AA">
              <w:rPr>
                <w:rFonts w:eastAsiaTheme="minorEastAsia"/>
                <w:noProof/>
                <w:sz w:val="22"/>
                <w:szCs w:val="28"/>
                <w:lang w:eastAsia="zh-CN" w:bidi="th-TH"/>
              </w:rPr>
              <w:tab/>
            </w:r>
            <w:r w:rsidR="00BE09AA" w:rsidRPr="00D03FFD">
              <w:rPr>
                <w:rStyle w:val="Hyperlink"/>
                <w:rFonts w:cstheme="minorHAnsi"/>
                <w:noProof/>
              </w:rPr>
              <w:t>Enhancing accessibility across physical environments</w:t>
            </w:r>
            <w:r w:rsidR="00BE09AA">
              <w:rPr>
                <w:noProof/>
                <w:webHidden/>
              </w:rPr>
              <w:tab/>
            </w:r>
            <w:r w:rsidR="00BE09AA">
              <w:rPr>
                <w:noProof/>
                <w:webHidden/>
              </w:rPr>
              <w:fldChar w:fldCharType="begin"/>
            </w:r>
            <w:r w:rsidR="00BE09AA">
              <w:rPr>
                <w:noProof/>
                <w:webHidden/>
              </w:rPr>
              <w:instrText xml:space="preserve"> PAGEREF _Toc108009204 \h </w:instrText>
            </w:r>
            <w:r w:rsidR="00BE09AA">
              <w:rPr>
                <w:noProof/>
                <w:webHidden/>
              </w:rPr>
            </w:r>
            <w:r w:rsidR="00BE09AA">
              <w:rPr>
                <w:noProof/>
                <w:webHidden/>
              </w:rPr>
              <w:fldChar w:fldCharType="separate"/>
            </w:r>
            <w:r w:rsidR="00BE09AA">
              <w:rPr>
                <w:noProof/>
                <w:webHidden/>
              </w:rPr>
              <w:t>14</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05" w:history="1">
            <w:r w:rsidR="00BE09AA" w:rsidRPr="00D03FFD">
              <w:rPr>
                <w:rStyle w:val="Hyperlink"/>
                <w:rFonts w:cstheme="minorHAnsi"/>
                <w:noProof/>
              </w:rPr>
              <w:t>2.3</w:t>
            </w:r>
            <w:r w:rsidR="00BE09AA">
              <w:rPr>
                <w:rFonts w:eastAsiaTheme="minorEastAsia"/>
                <w:noProof/>
                <w:sz w:val="22"/>
                <w:szCs w:val="28"/>
                <w:lang w:eastAsia="zh-CN" w:bidi="th-TH"/>
              </w:rPr>
              <w:tab/>
            </w:r>
            <w:r w:rsidR="00BE09AA" w:rsidRPr="00D03FFD">
              <w:rPr>
                <w:rStyle w:val="Hyperlink"/>
                <w:rFonts w:cstheme="minorHAnsi"/>
                <w:noProof/>
              </w:rPr>
              <w:t>Providing accessible low stimulation areas</w:t>
            </w:r>
            <w:r w:rsidR="00BE09AA">
              <w:rPr>
                <w:noProof/>
                <w:webHidden/>
              </w:rPr>
              <w:tab/>
            </w:r>
            <w:r w:rsidR="00BE09AA">
              <w:rPr>
                <w:noProof/>
                <w:webHidden/>
              </w:rPr>
              <w:fldChar w:fldCharType="begin"/>
            </w:r>
            <w:r w:rsidR="00BE09AA">
              <w:rPr>
                <w:noProof/>
                <w:webHidden/>
              </w:rPr>
              <w:instrText xml:space="preserve"> PAGEREF _Toc108009205 \h </w:instrText>
            </w:r>
            <w:r w:rsidR="00BE09AA">
              <w:rPr>
                <w:noProof/>
                <w:webHidden/>
              </w:rPr>
            </w:r>
            <w:r w:rsidR="00BE09AA">
              <w:rPr>
                <w:noProof/>
                <w:webHidden/>
              </w:rPr>
              <w:fldChar w:fldCharType="separate"/>
            </w:r>
            <w:r w:rsidR="00BE09AA">
              <w:rPr>
                <w:noProof/>
                <w:webHidden/>
              </w:rPr>
              <w:t>15</w:t>
            </w:r>
            <w:r w:rsidR="00BE09AA">
              <w:rPr>
                <w:noProof/>
                <w:webHidden/>
              </w:rPr>
              <w:fldChar w:fldCharType="end"/>
            </w:r>
          </w:hyperlink>
        </w:p>
        <w:p w:rsidR="00BE09AA" w:rsidRDefault="00D50622">
          <w:pPr>
            <w:pStyle w:val="TOC1"/>
            <w:tabs>
              <w:tab w:val="right" w:leader="dot" w:pos="15388"/>
            </w:tabs>
            <w:rPr>
              <w:rFonts w:eastAsiaTheme="minorEastAsia"/>
              <w:noProof/>
              <w:sz w:val="22"/>
              <w:szCs w:val="28"/>
              <w:lang w:eastAsia="zh-CN" w:bidi="th-TH"/>
            </w:rPr>
          </w:pPr>
          <w:hyperlink w:anchor="_Toc108009206" w:history="1">
            <w:r w:rsidR="00BE09AA" w:rsidRPr="00D03FFD">
              <w:rPr>
                <w:rStyle w:val="Hyperlink"/>
                <w:rFonts w:cstheme="minorHAnsi"/>
                <w:noProof/>
              </w:rPr>
              <w:t>Objective 3: People with disability receive information from Murdoch University in a format that will enable them to access the information as readily as other people are able to access it</w:t>
            </w:r>
            <w:r w:rsidR="00BE09AA">
              <w:rPr>
                <w:noProof/>
                <w:webHidden/>
              </w:rPr>
              <w:tab/>
            </w:r>
            <w:r w:rsidR="00BE09AA">
              <w:rPr>
                <w:noProof/>
                <w:webHidden/>
              </w:rPr>
              <w:fldChar w:fldCharType="begin"/>
            </w:r>
            <w:r w:rsidR="00BE09AA">
              <w:rPr>
                <w:noProof/>
                <w:webHidden/>
              </w:rPr>
              <w:instrText xml:space="preserve"> PAGEREF _Toc108009206 \h </w:instrText>
            </w:r>
            <w:r w:rsidR="00BE09AA">
              <w:rPr>
                <w:noProof/>
                <w:webHidden/>
              </w:rPr>
            </w:r>
            <w:r w:rsidR="00BE09AA">
              <w:rPr>
                <w:noProof/>
                <w:webHidden/>
              </w:rPr>
              <w:fldChar w:fldCharType="separate"/>
            </w:r>
            <w:r w:rsidR="00BE09AA">
              <w:rPr>
                <w:noProof/>
                <w:webHidden/>
              </w:rPr>
              <w:t>17</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07" w:history="1">
            <w:r w:rsidR="00BE09AA" w:rsidRPr="00D03FFD">
              <w:rPr>
                <w:rStyle w:val="Hyperlink"/>
                <w:rFonts w:cstheme="minorHAnsi"/>
                <w:noProof/>
              </w:rPr>
              <w:t>3.1</w:t>
            </w:r>
            <w:r w:rsidR="00BE09AA">
              <w:rPr>
                <w:rFonts w:eastAsiaTheme="minorEastAsia"/>
                <w:noProof/>
                <w:sz w:val="22"/>
                <w:szCs w:val="28"/>
                <w:lang w:eastAsia="zh-CN" w:bidi="th-TH"/>
              </w:rPr>
              <w:tab/>
            </w:r>
            <w:r w:rsidR="00BE09AA" w:rsidRPr="00D03FFD">
              <w:rPr>
                <w:rStyle w:val="Hyperlink"/>
                <w:rFonts w:cstheme="minorHAnsi"/>
                <w:noProof/>
              </w:rPr>
              <w:t>Accessible resources to enhance wellbeing and inclusion</w:t>
            </w:r>
            <w:r w:rsidR="00BE09AA">
              <w:rPr>
                <w:noProof/>
                <w:webHidden/>
              </w:rPr>
              <w:tab/>
            </w:r>
            <w:r w:rsidR="00BE09AA">
              <w:rPr>
                <w:noProof/>
                <w:webHidden/>
              </w:rPr>
              <w:fldChar w:fldCharType="begin"/>
            </w:r>
            <w:r w:rsidR="00BE09AA">
              <w:rPr>
                <w:noProof/>
                <w:webHidden/>
              </w:rPr>
              <w:instrText xml:space="preserve"> PAGEREF _Toc108009207 \h </w:instrText>
            </w:r>
            <w:r w:rsidR="00BE09AA">
              <w:rPr>
                <w:noProof/>
                <w:webHidden/>
              </w:rPr>
            </w:r>
            <w:r w:rsidR="00BE09AA">
              <w:rPr>
                <w:noProof/>
                <w:webHidden/>
              </w:rPr>
              <w:fldChar w:fldCharType="separate"/>
            </w:r>
            <w:r w:rsidR="00BE09AA">
              <w:rPr>
                <w:noProof/>
                <w:webHidden/>
              </w:rPr>
              <w:t>17</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08" w:history="1">
            <w:r w:rsidR="00BE09AA" w:rsidRPr="00D03FFD">
              <w:rPr>
                <w:rStyle w:val="Hyperlink"/>
                <w:rFonts w:cstheme="minorHAnsi"/>
                <w:noProof/>
              </w:rPr>
              <w:t>3.2</w:t>
            </w:r>
            <w:r w:rsidR="00BE09AA">
              <w:rPr>
                <w:rFonts w:eastAsiaTheme="minorEastAsia"/>
                <w:noProof/>
                <w:sz w:val="22"/>
                <w:szCs w:val="28"/>
                <w:lang w:eastAsia="zh-CN" w:bidi="th-TH"/>
              </w:rPr>
              <w:tab/>
            </w:r>
            <w:r w:rsidR="00BE09AA" w:rsidRPr="00D03FFD">
              <w:rPr>
                <w:rStyle w:val="Hyperlink"/>
                <w:rFonts w:cstheme="minorHAnsi"/>
                <w:noProof/>
              </w:rPr>
              <w:t>Enhanced accessible audio-visual facilities</w:t>
            </w:r>
            <w:r w:rsidR="00BE09AA">
              <w:rPr>
                <w:noProof/>
                <w:webHidden/>
              </w:rPr>
              <w:tab/>
            </w:r>
            <w:r w:rsidR="00BE09AA">
              <w:rPr>
                <w:noProof/>
                <w:webHidden/>
              </w:rPr>
              <w:fldChar w:fldCharType="begin"/>
            </w:r>
            <w:r w:rsidR="00BE09AA">
              <w:rPr>
                <w:noProof/>
                <w:webHidden/>
              </w:rPr>
              <w:instrText xml:space="preserve"> PAGEREF _Toc108009208 \h </w:instrText>
            </w:r>
            <w:r w:rsidR="00BE09AA">
              <w:rPr>
                <w:noProof/>
                <w:webHidden/>
              </w:rPr>
            </w:r>
            <w:r w:rsidR="00BE09AA">
              <w:rPr>
                <w:noProof/>
                <w:webHidden/>
              </w:rPr>
              <w:fldChar w:fldCharType="separate"/>
            </w:r>
            <w:r w:rsidR="00BE09AA">
              <w:rPr>
                <w:noProof/>
                <w:webHidden/>
              </w:rPr>
              <w:t>18</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09" w:history="1">
            <w:r w:rsidR="00BE09AA" w:rsidRPr="00D03FFD">
              <w:rPr>
                <w:rStyle w:val="Hyperlink"/>
                <w:rFonts w:cstheme="minorHAnsi"/>
                <w:noProof/>
              </w:rPr>
              <w:t>3.3</w:t>
            </w:r>
            <w:r w:rsidR="00BE09AA">
              <w:rPr>
                <w:rFonts w:eastAsiaTheme="minorEastAsia"/>
                <w:noProof/>
                <w:sz w:val="22"/>
                <w:szCs w:val="28"/>
                <w:lang w:eastAsia="zh-CN" w:bidi="th-TH"/>
              </w:rPr>
              <w:tab/>
            </w:r>
            <w:r w:rsidR="00BE09AA" w:rsidRPr="00D03FFD">
              <w:rPr>
                <w:rStyle w:val="Hyperlink"/>
                <w:rFonts w:cstheme="minorHAnsi"/>
                <w:noProof/>
              </w:rPr>
              <w:t>MU information is accessible to the public</w:t>
            </w:r>
            <w:r w:rsidR="00BE09AA">
              <w:rPr>
                <w:noProof/>
                <w:webHidden/>
              </w:rPr>
              <w:tab/>
            </w:r>
            <w:r w:rsidR="00BE09AA">
              <w:rPr>
                <w:noProof/>
                <w:webHidden/>
              </w:rPr>
              <w:fldChar w:fldCharType="begin"/>
            </w:r>
            <w:r w:rsidR="00BE09AA">
              <w:rPr>
                <w:noProof/>
                <w:webHidden/>
              </w:rPr>
              <w:instrText xml:space="preserve"> PAGEREF _Toc108009209 \h </w:instrText>
            </w:r>
            <w:r w:rsidR="00BE09AA">
              <w:rPr>
                <w:noProof/>
                <w:webHidden/>
              </w:rPr>
            </w:r>
            <w:r w:rsidR="00BE09AA">
              <w:rPr>
                <w:noProof/>
                <w:webHidden/>
              </w:rPr>
              <w:fldChar w:fldCharType="separate"/>
            </w:r>
            <w:r w:rsidR="00BE09AA">
              <w:rPr>
                <w:noProof/>
                <w:webHidden/>
              </w:rPr>
              <w:t>18</w:t>
            </w:r>
            <w:r w:rsidR="00BE09AA">
              <w:rPr>
                <w:noProof/>
                <w:webHidden/>
              </w:rPr>
              <w:fldChar w:fldCharType="end"/>
            </w:r>
          </w:hyperlink>
        </w:p>
        <w:p w:rsidR="00BE09AA" w:rsidRDefault="00D50622">
          <w:pPr>
            <w:pStyle w:val="TOC1"/>
            <w:tabs>
              <w:tab w:val="right" w:leader="dot" w:pos="15388"/>
            </w:tabs>
            <w:rPr>
              <w:rFonts w:eastAsiaTheme="minorEastAsia"/>
              <w:noProof/>
              <w:sz w:val="22"/>
              <w:szCs w:val="28"/>
              <w:lang w:eastAsia="zh-CN" w:bidi="th-TH"/>
            </w:rPr>
          </w:pPr>
          <w:hyperlink w:anchor="_Toc108009210" w:history="1">
            <w:r w:rsidR="00BE09AA" w:rsidRPr="00D03FFD">
              <w:rPr>
                <w:rStyle w:val="Hyperlink"/>
                <w:rFonts w:cstheme="minorHAnsi"/>
                <w:noProof/>
              </w:rPr>
              <w:t>Objective 4: People with disability receive the same level and quality of service from the staff of Murdoch University as other people receive from the staff of Murdoch University</w:t>
            </w:r>
            <w:r w:rsidR="00BE09AA">
              <w:rPr>
                <w:noProof/>
                <w:webHidden/>
              </w:rPr>
              <w:tab/>
            </w:r>
            <w:r w:rsidR="00BE09AA">
              <w:rPr>
                <w:noProof/>
                <w:webHidden/>
              </w:rPr>
              <w:fldChar w:fldCharType="begin"/>
            </w:r>
            <w:r w:rsidR="00BE09AA">
              <w:rPr>
                <w:noProof/>
                <w:webHidden/>
              </w:rPr>
              <w:instrText xml:space="preserve"> PAGEREF _Toc108009210 \h </w:instrText>
            </w:r>
            <w:r w:rsidR="00BE09AA">
              <w:rPr>
                <w:noProof/>
                <w:webHidden/>
              </w:rPr>
            </w:r>
            <w:r w:rsidR="00BE09AA">
              <w:rPr>
                <w:noProof/>
                <w:webHidden/>
              </w:rPr>
              <w:fldChar w:fldCharType="separate"/>
            </w:r>
            <w:r w:rsidR="00BE09AA">
              <w:rPr>
                <w:noProof/>
                <w:webHidden/>
              </w:rPr>
              <w:t>20</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11" w:history="1">
            <w:r w:rsidR="00BE09AA" w:rsidRPr="00D03FFD">
              <w:rPr>
                <w:rStyle w:val="Hyperlink"/>
                <w:rFonts w:cstheme="minorHAnsi"/>
                <w:noProof/>
              </w:rPr>
              <w:t>4.1</w:t>
            </w:r>
            <w:r w:rsidR="00BE09AA">
              <w:rPr>
                <w:rFonts w:eastAsiaTheme="minorEastAsia"/>
                <w:noProof/>
                <w:sz w:val="22"/>
                <w:szCs w:val="28"/>
                <w:lang w:eastAsia="zh-CN" w:bidi="th-TH"/>
              </w:rPr>
              <w:tab/>
            </w:r>
            <w:r w:rsidR="00BE09AA" w:rsidRPr="00D03FFD">
              <w:rPr>
                <w:rStyle w:val="Hyperlink"/>
                <w:rFonts w:cstheme="minorHAnsi"/>
                <w:noProof/>
              </w:rPr>
              <w:t>Promoting awareness of equity, diversity and inclusion</w:t>
            </w:r>
            <w:r w:rsidR="00BE09AA">
              <w:rPr>
                <w:noProof/>
                <w:webHidden/>
              </w:rPr>
              <w:tab/>
            </w:r>
            <w:r w:rsidR="00BE09AA">
              <w:rPr>
                <w:noProof/>
                <w:webHidden/>
              </w:rPr>
              <w:fldChar w:fldCharType="begin"/>
            </w:r>
            <w:r w:rsidR="00BE09AA">
              <w:rPr>
                <w:noProof/>
                <w:webHidden/>
              </w:rPr>
              <w:instrText xml:space="preserve"> PAGEREF _Toc108009211 \h </w:instrText>
            </w:r>
            <w:r w:rsidR="00BE09AA">
              <w:rPr>
                <w:noProof/>
                <w:webHidden/>
              </w:rPr>
            </w:r>
            <w:r w:rsidR="00BE09AA">
              <w:rPr>
                <w:noProof/>
                <w:webHidden/>
              </w:rPr>
              <w:fldChar w:fldCharType="separate"/>
            </w:r>
            <w:r w:rsidR="00BE09AA">
              <w:rPr>
                <w:noProof/>
                <w:webHidden/>
              </w:rPr>
              <w:t>20</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12" w:history="1">
            <w:r w:rsidR="00BE09AA" w:rsidRPr="00D03FFD">
              <w:rPr>
                <w:rStyle w:val="Hyperlink"/>
                <w:rFonts w:cstheme="minorHAnsi"/>
                <w:noProof/>
              </w:rPr>
              <w:t>4.2</w:t>
            </w:r>
            <w:r w:rsidR="00BE09AA">
              <w:rPr>
                <w:rFonts w:eastAsiaTheme="minorEastAsia"/>
                <w:noProof/>
                <w:sz w:val="22"/>
                <w:szCs w:val="28"/>
                <w:lang w:eastAsia="zh-CN" w:bidi="th-TH"/>
              </w:rPr>
              <w:tab/>
            </w:r>
            <w:r w:rsidR="00BE09AA" w:rsidRPr="00D03FFD">
              <w:rPr>
                <w:rStyle w:val="Hyperlink"/>
                <w:rFonts w:cstheme="minorHAnsi"/>
                <w:noProof/>
              </w:rPr>
              <w:t>Improved student outcomes</w:t>
            </w:r>
            <w:r w:rsidR="00BE09AA">
              <w:rPr>
                <w:noProof/>
                <w:webHidden/>
              </w:rPr>
              <w:tab/>
            </w:r>
            <w:r w:rsidR="00BE09AA">
              <w:rPr>
                <w:noProof/>
                <w:webHidden/>
              </w:rPr>
              <w:fldChar w:fldCharType="begin"/>
            </w:r>
            <w:r w:rsidR="00BE09AA">
              <w:rPr>
                <w:noProof/>
                <w:webHidden/>
              </w:rPr>
              <w:instrText xml:space="preserve"> PAGEREF _Toc108009212 \h </w:instrText>
            </w:r>
            <w:r w:rsidR="00BE09AA">
              <w:rPr>
                <w:noProof/>
                <w:webHidden/>
              </w:rPr>
            </w:r>
            <w:r w:rsidR="00BE09AA">
              <w:rPr>
                <w:noProof/>
                <w:webHidden/>
              </w:rPr>
              <w:fldChar w:fldCharType="separate"/>
            </w:r>
            <w:r w:rsidR="00BE09AA">
              <w:rPr>
                <w:noProof/>
                <w:webHidden/>
              </w:rPr>
              <w:t>20</w:t>
            </w:r>
            <w:r w:rsidR="00BE09AA">
              <w:rPr>
                <w:noProof/>
                <w:webHidden/>
              </w:rPr>
              <w:fldChar w:fldCharType="end"/>
            </w:r>
          </w:hyperlink>
        </w:p>
        <w:p w:rsidR="00BE09AA" w:rsidRDefault="00D50622">
          <w:pPr>
            <w:pStyle w:val="TOC1"/>
            <w:tabs>
              <w:tab w:val="right" w:leader="dot" w:pos="15388"/>
            </w:tabs>
            <w:rPr>
              <w:rFonts w:eastAsiaTheme="minorEastAsia"/>
              <w:noProof/>
              <w:sz w:val="22"/>
              <w:szCs w:val="28"/>
              <w:lang w:eastAsia="zh-CN" w:bidi="th-TH"/>
            </w:rPr>
          </w:pPr>
          <w:hyperlink w:anchor="_Toc108009213" w:history="1">
            <w:r w:rsidR="00BE09AA" w:rsidRPr="00D03FFD">
              <w:rPr>
                <w:rStyle w:val="Hyperlink"/>
                <w:rFonts w:cstheme="minorHAnsi"/>
                <w:noProof/>
              </w:rPr>
              <w:t>Objective 5: People with disability have the same opportunities as other people to make complaints to Murdoch University</w:t>
            </w:r>
            <w:r w:rsidR="00BE09AA">
              <w:rPr>
                <w:noProof/>
                <w:webHidden/>
              </w:rPr>
              <w:tab/>
            </w:r>
            <w:r w:rsidR="00BE09AA">
              <w:rPr>
                <w:noProof/>
                <w:webHidden/>
              </w:rPr>
              <w:fldChar w:fldCharType="begin"/>
            </w:r>
            <w:r w:rsidR="00BE09AA">
              <w:rPr>
                <w:noProof/>
                <w:webHidden/>
              </w:rPr>
              <w:instrText xml:space="preserve"> PAGEREF _Toc108009213 \h </w:instrText>
            </w:r>
            <w:r w:rsidR="00BE09AA">
              <w:rPr>
                <w:noProof/>
                <w:webHidden/>
              </w:rPr>
            </w:r>
            <w:r w:rsidR="00BE09AA">
              <w:rPr>
                <w:noProof/>
                <w:webHidden/>
              </w:rPr>
              <w:fldChar w:fldCharType="separate"/>
            </w:r>
            <w:r w:rsidR="00BE09AA">
              <w:rPr>
                <w:noProof/>
                <w:webHidden/>
              </w:rPr>
              <w:t>24</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14" w:history="1">
            <w:r w:rsidR="00BE09AA" w:rsidRPr="00D03FFD">
              <w:rPr>
                <w:rStyle w:val="Hyperlink"/>
                <w:rFonts w:cstheme="minorHAnsi"/>
                <w:noProof/>
              </w:rPr>
              <w:t>5.1</w:t>
            </w:r>
            <w:r w:rsidR="00BE09AA">
              <w:rPr>
                <w:rFonts w:eastAsiaTheme="minorEastAsia"/>
                <w:noProof/>
                <w:sz w:val="22"/>
                <w:szCs w:val="28"/>
                <w:lang w:eastAsia="zh-CN" w:bidi="th-TH"/>
              </w:rPr>
              <w:tab/>
            </w:r>
            <w:r w:rsidR="00BE09AA" w:rsidRPr="00D03FFD">
              <w:rPr>
                <w:rStyle w:val="Hyperlink"/>
                <w:rFonts w:cstheme="minorHAnsi"/>
                <w:noProof/>
              </w:rPr>
              <w:t>Providing accessibility to both staff and students for complaints</w:t>
            </w:r>
            <w:r w:rsidR="00BE09AA">
              <w:rPr>
                <w:noProof/>
                <w:webHidden/>
              </w:rPr>
              <w:tab/>
            </w:r>
            <w:r w:rsidR="00BE09AA">
              <w:rPr>
                <w:noProof/>
                <w:webHidden/>
              </w:rPr>
              <w:fldChar w:fldCharType="begin"/>
            </w:r>
            <w:r w:rsidR="00BE09AA">
              <w:rPr>
                <w:noProof/>
                <w:webHidden/>
              </w:rPr>
              <w:instrText xml:space="preserve"> PAGEREF _Toc108009214 \h </w:instrText>
            </w:r>
            <w:r w:rsidR="00BE09AA">
              <w:rPr>
                <w:noProof/>
                <w:webHidden/>
              </w:rPr>
            </w:r>
            <w:r w:rsidR="00BE09AA">
              <w:rPr>
                <w:noProof/>
                <w:webHidden/>
              </w:rPr>
              <w:fldChar w:fldCharType="separate"/>
            </w:r>
            <w:r w:rsidR="00BE09AA">
              <w:rPr>
                <w:noProof/>
                <w:webHidden/>
              </w:rPr>
              <w:t>24</w:t>
            </w:r>
            <w:r w:rsidR="00BE09AA">
              <w:rPr>
                <w:noProof/>
                <w:webHidden/>
              </w:rPr>
              <w:fldChar w:fldCharType="end"/>
            </w:r>
          </w:hyperlink>
        </w:p>
        <w:p w:rsidR="00BE09AA" w:rsidRDefault="00D50622">
          <w:pPr>
            <w:pStyle w:val="TOC1"/>
            <w:tabs>
              <w:tab w:val="right" w:leader="dot" w:pos="15388"/>
            </w:tabs>
            <w:rPr>
              <w:rFonts w:eastAsiaTheme="minorEastAsia"/>
              <w:noProof/>
              <w:sz w:val="22"/>
              <w:szCs w:val="28"/>
              <w:lang w:eastAsia="zh-CN" w:bidi="th-TH"/>
            </w:rPr>
          </w:pPr>
          <w:hyperlink w:anchor="_Toc108009215" w:history="1">
            <w:r w:rsidR="00BE09AA" w:rsidRPr="00D03FFD">
              <w:rPr>
                <w:rStyle w:val="Hyperlink"/>
                <w:rFonts w:cstheme="minorHAnsi"/>
                <w:noProof/>
              </w:rPr>
              <w:t>Objective 6: People with disability have the same opportunities as other people to participate in any public consultation by Murdoch University</w:t>
            </w:r>
            <w:r w:rsidR="00BE09AA">
              <w:rPr>
                <w:noProof/>
                <w:webHidden/>
              </w:rPr>
              <w:tab/>
            </w:r>
            <w:r w:rsidR="00BE09AA">
              <w:rPr>
                <w:noProof/>
                <w:webHidden/>
              </w:rPr>
              <w:fldChar w:fldCharType="begin"/>
            </w:r>
            <w:r w:rsidR="00BE09AA">
              <w:rPr>
                <w:noProof/>
                <w:webHidden/>
              </w:rPr>
              <w:instrText xml:space="preserve"> PAGEREF _Toc108009215 \h </w:instrText>
            </w:r>
            <w:r w:rsidR="00BE09AA">
              <w:rPr>
                <w:noProof/>
                <w:webHidden/>
              </w:rPr>
            </w:r>
            <w:r w:rsidR="00BE09AA">
              <w:rPr>
                <w:noProof/>
                <w:webHidden/>
              </w:rPr>
              <w:fldChar w:fldCharType="separate"/>
            </w:r>
            <w:r w:rsidR="00BE09AA">
              <w:rPr>
                <w:noProof/>
                <w:webHidden/>
              </w:rPr>
              <w:t>25</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16" w:history="1">
            <w:r w:rsidR="00BE09AA" w:rsidRPr="00D03FFD">
              <w:rPr>
                <w:rStyle w:val="Hyperlink"/>
                <w:rFonts w:cstheme="minorHAnsi"/>
                <w:noProof/>
              </w:rPr>
              <w:t>6.1</w:t>
            </w:r>
            <w:r w:rsidR="00BE09AA">
              <w:rPr>
                <w:rFonts w:eastAsiaTheme="minorEastAsia"/>
                <w:noProof/>
                <w:sz w:val="22"/>
                <w:szCs w:val="28"/>
                <w:lang w:eastAsia="zh-CN" w:bidi="th-TH"/>
              </w:rPr>
              <w:tab/>
            </w:r>
            <w:r w:rsidR="00BE09AA" w:rsidRPr="00D03FFD">
              <w:rPr>
                <w:rStyle w:val="Hyperlink"/>
                <w:rFonts w:cstheme="minorHAnsi"/>
                <w:noProof/>
              </w:rPr>
              <w:t>Providing accessibility to Murdoch information</w:t>
            </w:r>
            <w:r w:rsidR="00BE09AA">
              <w:rPr>
                <w:noProof/>
                <w:webHidden/>
              </w:rPr>
              <w:tab/>
            </w:r>
            <w:r w:rsidR="00BE09AA">
              <w:rPr>
                <w:noProof/>
                <w:webHidden/>
              </w:rPr>
              <w:fldChar w:fldCharType="begin"/>
            </w:r>
            <w:r w:rsidR="00BE09AA">
              <w:rPr>
                <w:noProof/>
                <w:webHidden/>
              </w:rPr>
              <w:instrText xml:space="preserve"> PAGEREF _Toc108009216 \h </w:instrText>
            </w:r>
            <w:r w:rsidR="00BE09AA">
              <w:rPr>
                <w:noProof/>
                <w:webHidden/>
              </w:rPr>
            </w:r>
            <w:r w:rsidR="00BE09AA">
              <w:rPr>
                <w:noProof/>
                <w:webHidden/>
              </w:rPr>
              <w:fldChar w:fldCharType="separate"/>
            </w:r>
            <w:r w:rsidR="00BE09AA">
              <w:rPr>
                <w:noProof/>
                <w:webHidden/>
              </w:rPr>
              <w:t>25</w:t>
            </w:r>
            <w:r w:rsidR="00BE09AA">
              <w:rPr>
                <w:noProof/>
                <w:webHidden/>
              </w:rPr>
              <w:fldChar w:fldCharType="end"/>
            </w:r>
          </w:hyperlink>
        </w:p>
        <w:p w:rsidR="00BE09AA" w:rsidRDefault="00D50622">
          <w:pPr>
            <w:pStyle w:val="TOC1"/>
            <w:tabs>
              <w:tab w:val="right" w:leader="dot" w:pos="15388"/>
            </w:tabs>
            <w:rPr>
              <w:rFonts w:eastAsiaTheme="minorEastAsia"/>
              <w:noProof/>
              <w:sz w:val="22"/>
              <w:szCs w:val="28"/>
              <w:lang w:eastAsia="zh-CN" w:bidi="th-TH"/>
            </w:rPr>
          </w:pPr>
          <w:hyperlink w:anchor="_Toc108009217" w:history="1">
            <w:r w:rsidR="00BE09AA" w:rsidRPr="00D03FFD">
              <w:rPr>
                <w:rStyle w:val="Hyperlink"/>
                <w:rFonts w:cstheme="minorHAnsi"/>
                <w:noProof/>
              </w:rPr>
              <w:t>Objective 7: People with disability have the same opportunities as other people to obtain and maintain employment with Murdoch University</w:t>
            </w:r>
            <w:r w:rsidR="00BE09AA">
              <w:rPr>
                <w:noProof/>
                <w:webHidden/>
              </w:rPr>
              <w:tab/>
            </w:r>
            <w:r w:rsidR="00BE09AA">
              <w:rPr>
                <w:noProof/>
                <w:webHidden/>
              </w:rPr>
              <w:fldChar w:fldCharType="begin"/>
            </w:r>
            <w:r w:rsidR="00BE09AA">
              <w:rPr>
                <w:noProof/>
                <w:webHidden/>
              </w:rPr>
              <w:instrText xml:space="preserve"> PAGEREF _Toc108009217 \h </w:instrText>
            </w:r>
            <w:r w:rsidR="00BE09AA">
              <w:rPr>
                <w:noProof/>
                <w:webHidden/>
              </w:rPr>
            </w:r>
            <w:r w:rsidR="00BE09AA">
              <w:rPr>
                <w:noProof/>
                <w:webHidden/>
              </w:rPr>
              <w:fldChar w:fldCharType="separate"/>
            </w:r>
            <w:r w:rsidR="00BE09AA">
              <w:rPr>
                <w:noProof/>
                <w:webHidden/>
              </w:rPr>
              <w:t>26</w:t>
            </w:r>
            <w:r w:rsidR="00BE09AA">
              <w:rPr>
                <w:noProof/>
                <w:webHidden/>
              </w:rPr>
              <w:fldChar w:fldCharType="end"/>
            </w:r>
          </w:hyperlink>
        </w:p>
        <w:p w:rsidR="00BE09AA" w:rsidRDefault="00D50622">
          <w:pPr>
            <w:pStyle w:val="TOC2"/>
            <w:tabs>
              <w:tab w:val="left" w:pos="880"/>
              <w:tab w:val="right" w:leader="dot" w:pos="15388"/>
            </w:tabs>
            <w:rPr>
              <w:rFonts w:eastAsiaTheme="minorEastAsia"/>
              <w:noProof/>
              <w:sz w:val="22"/>
              <w:szCs w:val="28"/>
              <w:lang w:eastAsia="zh-CN" w:bidi="th-TH"/>
            </w:rPr>
          </w:pPr>
          <w:hyperlink w:anchor="_Toc108009218" w:history="1">
            <w:r w:rsidR="00BE09AA" w:rsidRPr="00D03FFD">
              <w:rPr>
                <w:rStyle w:val="Hyperlink"/>
                <w:rFonts w:cstheme="minorHAnsi"/>
                <w:noProof/>
              </w:rPr>
              <w:t xml:space="preserve">7.1 </w:t>
            </w:r>
            <w:r w:rsidR="00BE09AA">
              <w:rPr>
                <w:rFonts w:eastAsiaTheme="minorEastAsia"/>
                <w:noProof/>
                <w:sz w:val="22"/>
                <w:szCs w:val="28"/>
                <w:lang w:eastAsia="zh-CN" w:bidi="th-TH"/>
              </w:rPr>
              <w:tab/>
            </w:r>
            <w:r w:rsidR="00BE09AA" w:rsidRPr="00D03FFD">
              <w:rPr>
                <w:rStyle w:val="Hyperlink"/>
                <w:rFonts w:cstheme="minorHAnsi"/>
                <w:noProof/>
              </w:rPr>
              <w:t>Providing optimal employment prospects</w:t>
            </w:r>
            <w:r w:rsidR="00BE09AA">
              <w:rPr>
                <w:noProof/>
                <w:webHidden/>
              </w:rPr>
              <w:tab/>
            </w:r>
            <w:r w:rsidR="00BE09AA">
              <w:rPr>
                <w:noProof/>
                <w:webHidden/>
              </w:rPr>
              <w:fldChar w:fldCharType="begin"/>
            </w:r>
            <w:r w:rsidR="00BE09AA">
              <w:rPr>
                <w:noProof/>
                <w:webHidden/>
              </w:rPr>
              <w:instrText xml:space="preserve"> PAGEREF _Toc108009218 \h </w:instrText>
            </w:r>
            <w:r w:rsidR="00BE09AA">
              <w:rPr>
                <w:noProof/>
                <w:webHidden/>
              </w:rPr>
            </w:r>
            <w:r w:rsidR="00BE09AA">
              <w:rPr>
                <w:noProof/>
                <w:webHidden/>
              </w:rPr>
              <w:fldChar w:fldCharType="separate"/>
            </w:r>
            <w:r w:rsidR="00BE09AA">
              <w:rPr>
                <w:noProof/>
                <w:webHidden/>
              </w:rPr>
              <w:t>26</w:t>
            </w:r>
            <w:r w:rsidR="00BE09AA">
              <w:rPr>
                <w:noProof/>
                <w:webHidden/>
              </w:rPr>
              <w:fldChar w:fldCharType="end"/>
            </w:r>
          </w:hyperlink>
        </w:p>
        <w:p w:rsidR="00BE09AA" w:rsidRDefault="00D50622">
          <w:pPr>
            <w:pStyle w:val="TOC2"/>
            <w:tabs>
              <w:tab w:val="left" w:pos="660"/>
              <w:tab w:val="right" w:leader="dot" w:pos="15388"/>
            </w:tabs>
            <w:rPr>
              <w:rFonts w:eastAsiaTheme="minorEastAsia"/>
              <w:noProof/>
              <w:sz w:val="22"/>
              <w:szCs w:val="28"/>
              <w:lang w:eastAsia="zh-CN" w:bidi="th-TH"/>
            </w:rPr>
          </w:pPr>
          <w:hyperlink w:anchor="_Toc108009219" w:history="1">
            <w:r w:rsidR="00BE09AA" w:rsidRPr="00D03FFD">
              <w:rPr>
                <w:rStyle w:val="Hyperlink"/>
                <w:rFonts w:cstheme="minorHAnsi"/>
                <w:noProof/>
              </w:rPr>
              <w:t>7.2</w:t>
            </w:r>
            <w:r w:rsidR="00BE09AA">
              <w:rPr>
                <w:rFonts w:eastAsiaTheme="minorEastAsia"/>
                <w:noProof/>
                <w:sz w:val="22"/>
                <w:szCs w:val="28"/>
                <w:lang w:eastAsia="zh-CN" w:bidi="th-TH"/>
              </w:rPr>
              <w:tab/>
            </w:r>
            <w:r w:rsidR="00BE09AA" w:rsidRPr="00D03FFD">
              <w:rPr>
                <w:rStyle w:val="Hyperlink"/>
                <w:rFonts w:cstheme="minorHAnsi"/>
                <w:noProof/>
              </w:rPr>
              <w:t>Attraction and retention of staff with disability</w:t>
            </w:r>
            <w:r w:rsidR="00BE09AA">
              <w:rPr>
                <w:noProof/>
                <w:webHidden/>
              </w:rPr>
              <w:tab/>
            </w:r>
            <w:r w:rsidR="00BE09AA">
              <w:rPr>
                <w:noProof/>
                <w:webHidden/>
              </w:rPr>
              <w:fldChar w:fldCharType="begin"/>
            </w:r>
            <w:r w:rsidR="00BE09AA">
              <w:rPr>
                <w:noProof/>
                <w:webHidden/>
              </w:rPr>
              <w:instrText xml:space="preserve"> PAGEREF _Toc108009219 \h </w:instrText>
            </w:r>
            <w:r w:rsidR="00BE09AA">
              <w:rPr>
                <w:noProof/>
                <w:webHidden/>
              </w:rPr>
            </w:r>
            <w:r w:rsidR="00BE09AA">
              <w:rPr>
                <w:noProof/>
                <w:webHidden/>
              </w:rPr>
              <w:fldChar w:fldCharType="separate"/>
            </w:r>
            <w:r w:rsidR="00BE09AA">
              <w:rPr>
                <w:noProof/>
                <w:webHidden/>
              </w:rPr>
              <w:t>26</w:t>
            </w:r>
            <w:r w:rsidR="00BE09AA">
              <w:rPr>
                <w:noProof/>
                <w:webHidden/>
              </w:rPr>
              <w:fldChar w:fldCharType="end"/>
            </w:r>
          </w:hyperlink>
        </w:p>
        <w:p w:rsidR="00B5791F" w:rsidRDefault="00BE09AA" w:rsidP="00B5791F">
          <w:pPr>
            <w:rPr>
              <w:b/>
              <w:bCs/>
              <w:noProof/>
            </w:rPr>
          </w:pPr>
          <w:r>
            <w:rPr>
              <w:b/>
              <w:bCs/>
              <w:noProof/>
            </w:rPr>
            <w:fldChar w:fldCharType="end"/>
          </w:r>
        </w:p>
      </w:sdtContent>
    </w:sdt>
    <w:bookmarkStart w:id="0" w:name="_Toc108009190" w:displacedByCustomXml="prev"/>
    <w:p w:rsidR="00142969" w:rsidRPr="002545F2" w:rsidRDefault="00B5791F" w:rsidP="002545F2">
      <w:pPr>
        <w:pStyle w:val="Heading1"/>
        <w:rPr>
          <w:rStyle w:val="Emphasis"/>
          <w:i w:val="0"/>
          <w:iCs w:val="0"/>
        </w:rPr>
      </w:pPr>
      <w:r>
        <w:rPr>
          <w:rStyle w:val="Emphasis"/>
          <w:i w:val="0"/>
          <w:iCs w:val="0"/>
        </w:rPr>
        <w:t>O</w:t>
      </w:r>
      <w:r w:rsidR="00142969" w:rsidRPr="002545F2">
        <w:rPr>
          <w:rStyle w:val="Emphasis"/>
          <w:i w:val="0"/>
          <w:iCs w:val="0"/>
        </w:rPr>
        <w:t>ur Vision</w:t>
      </w:r>
      <w:bookmarkEnd w:id="0"/>
    </w:p>
    <w:p w:rsidR="00142969" w:rsidRPr="00142969" w:rsidRDefault="00142969" w:rsidP="00142969">
      <w:pPr>
        <w:pStyle w:val="NormalWeb"/>
        <w:spacing w:before="0" w:beforeAutospacing="0" w:afterLines="120" w:after="288" w:afterAutospacing="0"/>
        <w:textAlignment w:val="baseline"/>
        <w:rPr>
          <w:rFonts w:asciiTheme="minorHAnsi" w:hAnsiTheme="minorHAnsi" w:cstheme="minorHAnsi"/>
        </w:rPr>
      </w:pPr>
      <w:r w:rsidRPr="00142969">
        <w:rPr>
          <w:rFonts w:asciiTheme="minorHAnsi" w:hAnsiTheme="minorHAnsi" w:cstheme="minorHAnsi"/>
          <w:spacing w:val="-3"/>
        </w:rPr>
        <w:t xml:space="preserve">Murdoch University is </w:t>
      </w:r>
      <w:r w:rsidRPr="00142969">
        <w:rPr>
          <w:rFonts w:asciiTheme="minorHAnsi" w:hAnsiTheme="minorHAnsi" w:cstheme="minorHAnsi"/>
        </w:rPr>
        <w:t>guided by the founding principles of:</w:t>
      </w:r>
    </w:p>
    <w:p w:rsidR="00142969" w:rsidRPr="00142969" w:rsidRDefault="00142969" w:rsidP="00142969">
      <w:pPr>
        <w:pStyle w:val="NormalWeb"/>
        <w:numPr>
          <w:ilvl w:val="0"/>
          <w:numId w:val="23"/>
        </w:numPr>
        <w:spacing w:before="0" w:beforeAutospacing="0" w:after="0" w:afterAutospacing="0"/>
        <w:ind w:left="714" w:hanging="357"/>
        <w:textAlignment w:val="baseline"/>
        <w:rPr>
          <w:rFonts w:asciiTheme="minorHAnsi" w:hAnsiTheme="minorHAnsi" w:cstheme="minorHAnsi"/>
        </w:rPr>
      </w:pPr>
      <w:r w:rsidRPr="00142969">
        <w:rPr>
          <w:rFonts w:asciiTheme="minorHAnsi" w:hAnsiTheme="minorHAnsi" w:cstheme="minorHAnsi"/>
        </w:rPr>
        <w:t xml:space="preserve">Equity and social justice </w:t>
      </w:r>
    </w:p>
    <w:p w:rsidR="00142969" w:rsidRPr="00142969" w:rsidRDefault="00142969" w:rsidP="00142969">
      <w:pPr>
        <w:pStyle w:val="NormalWeb"/>
        <w:numPr>
          <w:ilvl w:val="0"/>
          <w:numId w:val="23"/>
        </w:numPr>
        <w:spacing w:before="0" w:beforeAutospacing="0" w:after="0" w:afterAutospacing="0"/>
        <w:ind w:left="714" w:hanging="357"/>
        <w:textAlignment w:val="baseline"/>
        <w:rPr>
          <w:rFonts w:asciiTheme="minorHAnsi" w:hAnsiTheme="minorHAnsi" w:cstheme="minorHAnsi"/>
        </w:rPr>
      </w:pPr>
      <w:r w:rsidRPr="00142969">
        <w:rPr>
          <w:rFonts w:asciiTheme="minorHAnsi" w:hAnsiTheme="minorHAnsi" w:cstheme="minorHAnsi"/>
        </w:rPr>
        <w:t xml:space="preserve">Opportunity </w:t>
      </w:r>
    </w:p>
    <w:p w:rsidR="00142969" w:rsidRPr="00142969" w:rsidRDefault="00142969" w:rsidP="00142969">
      <w:pPr>
        <w:pStyle w:val="NormalWeb"/>
        <w:numPr>
          <w:ilvl w:val="0"/>
          <w:numId w:val="23"/>
        </w:numPr>
        <w:spacing w:before="0" w:beforeAutospacing="0" w:after="0" w:afterAutospacing="0"/>
        <w:ind w:left="714" w:hanging="357"/>
        <w:textAlignment w:val="baseline"/>
        <w:rPr>
          <w:rFonts w:asciiTheme="minorHAnsi" w:hAnsiTheme="minorHAnsi" w:cstheme="minorHAnsi"/>
        </w:rPr>
      </w:pPr>
      <w:r w:rsidRPr="00142969">
        <w:rPr>
          <w:rFonts w:asciiTheme="minorHAnsi" w:hAnsiTheme="minorHAnsi" w:cstheme="minorHAnsi"/>
        </w:rPr>
        <w:t xml:space="preserve">Sustainability </w:t>
      </w:r>
    </w:p>
    <w:p w:rsidR="00142969" w:rsidRPr="00142969" w:rsidRDefault="00142969" w:rsidP="00142969">
      <w:pPr>
        <w:pStyle w:val="NormalWeb"/>
        <w:numPr>
          <w:ilvl w:val="0"/>
          <w:numId w:val="23"/>
        </w:numPr>
        <w:spacing w:before="0" w:beforeAutospacing="0" w:after="0" w:afterAutospacing="0"/>
        <w:ind w:left="714" w:hanging="357"/>
        <w:textAlignment w:val="baseline"/>
        <w:rPr>
          <w:rFonts w:asciiTheme="minorHAnsi" w:hAnsiTheme="minorHAnsi" w:cstheme="minorHAnsi"/>
        </w:rPr>
      </w:pPr>
      <w:r w:rsidRPr="00142969">
        <w:rPr>
          <w:rFonts w:asciiTheme="minorHAnsi" w:hAnsiTheme="minorHAnsi" w:cstheme="minorHAnsi"/>
        </w:rPr>
        <w:t>Global responsibility</w:t>
      </w:r>
    </w:p>
    <w:p w:rsidR="00142969" w:rsidRPr="00142969" w:rsidRDefault="00142969" w:rsidP="00142969">
      <w:pPr>
        <w:pStyle w:val="NormalWeb"/>
        <w:spacing w:before="0" w:beforeAutospacing="0" w:after="0" w:afterAutospacing="0"/>
        <w:ind w:left="714"/>
        <w:textAlignment w:val="baseline"/>
        <w:rPr>
          <w:rFonts w:asciiTheme="minorHAnsi" w:hAnsiTheme="minorHAnsi" w:cstheme="minorHAnsi"/>
        </w:rPr>
      </w:pPr>
    </w:p>
    <w:p w:rsidR="00142969" w:rsidRPr="00142969" w:rsidRDefault="00142969" w:rsidP="0006563D">
      <w:pPr>
        <w:pStyle w:val="NormalWeb"/>
        <w:spacing w:before="0" w:beforeAutospacing="0" w:afterLines="120" w:after="288" w:afterAutospacing="0"/>
        <w:textAlignment w:val="baseline"/>
        <w:rPr>
          <w:rFonts w:asciiTheme="minorHAnsi" w:hAnsiTheme="minorHAnsi" w:cstheme="minorHAnsi"/>
        </w:rPr>
      </w:pPr>
      <w:r w:rsidRPr="00142969">
        <w:rPr>
          <w:rFonts w:asciiTheme="minorHAnsi" w:hAnsiTheme="minorHAnsi" w:cstheme="minorHAnsi"/>
        </w:rPr>
        <w:t xml:space="preserve">Our </w:t>
      </w:r>
      <w:hyperlink r:id="rId10" w:history="1">
        <w:r w:rsidRPr="00142969">
          <w:rPr>
            <w:rStyle w:val="Hyperlink"/>
            <w:rFonts w:asciiTheme="minorHAnsi" w:hAnsiTheme="minorHAnsi" w:cstheme="minorHAnsi"/>
            <w:color w:val="auto"/>
          </w:rPr>
          <w:t>strategic plan</w:t>
        </w:r>
      </w:hyperlink>
      <w:r w:rsidRPr="00142969">
        <w:rPr>
          <w:rFonts w:asciiTheme="minorHAnsi" w:hAnsiTheme="minorHAnsi" w:cstheme="minorHAnsi"/>
        </w:rPr>
        <w:t xml:space="preserve"> incorporates our role in the economic and social wellbeing of the many communities we are part of.  </w:t>
      </w:r>
    </w:p>
    <w:p w:rsidR="00142969" w:rsidRPr="00142969" w:rsidRDefault="00142969" w:rsidP="00142969">
      <w:pPr>
        <w:pStyle w:val="NormalWeb"/>
        <w:spacing w:before="0" w:beforeAutospacing="0" w:afterLines="120" w:after="288" w:afterAutospacing="0"/>
        <w:textAlignment w:val="baseline"/>
        <w:rPr>
          <w:rFonts w:asciiTheme="minorHAnsi" w:hAnsiTheme="minorHAnsi" w:cstheme="minorHAnsi"/>
        </w:rPr>
      </w:pPr>
      <w:r w:rsidRPr="00142969">
        <w:rPr>
          <w:rFonts w:asciiTheme="minorHAnsi" w:hAnsiTheme="minorHAnsi" w:cstheme="minorHAnsi"/>
        </w:rPr>
        <w:t xml:space="preserve">As a university we have a mandate to be in the service of society, and this extends to students, staff and visitors with disability. </w:t>
      </w:r>
    </w:p>
    <w:p w:rsidR="00142969" w:rsidRPr="00142969" w:rsidRDefault="00142969" w:rsidP="00142969">
      <w:pPr>
        <w:pStyle w:val="NormalWeb"/>
        <w:spacing w:before="0" w:beforeAutospacing="0" w:afterLines="120" w:after="288" w:afterAutospacing="0"/>
        <w:textAlignment w:val="baseline"/>
        <w:rPr>
          <w:rFonts w:asciiTheme="minorHAnsi" w:hAnsiTheme="minorHAnsi" w:cstheme="minorHAnsi"/>
          <w:spacing w:val="-3"/>
        </w:rPr>
      </w:pPr>
      <w:r w:rsidRPr="00142969">
        <w:rPr>
          <w:rFonts w:asciiTheme="minorHAnsi" w:hAnsiTheme="minorHAnsi" w:cstheme="minorHAnsi"/>
        </w:rPr>
        <w:t xml:space="preserve">Established in 1976, Murdoch University’s commitment to Equity and Social Justice, Opportunity, Sustainability and Global Responsibility are visible through our academic, professional and community activities.  Murdoch was the second university in Western Australia to provide inclusive education, irrespective of social standing and background. We </w:t>
      </w:r>
      <w:r w:rsidRPr="00142969">
        <w:rPr>
          <w:rFonts w:asciiTheme="minorHAnsi" w:hAnsiTheme="minorHAnsi" w:cstheme="minorHAnsi"/>
          <w:spacing w:val="-3"/>
        </w:rPr>
        <w:t xml:space="preserve">pioneered access to tertiary education for people from diverse backgrounds through enabling pathway programs.  We continue to remain committed to our purpose: </w:t>
      </w:r>
      <w:r w:rsidRPr="00142969">
        <w:rPr>
          <w:rFonts w:asciiTheme="minorHAnsi" w:hAnsiTheme="minorHAnsi" w:cstheme="minorHAnsi"/>
        </w:rPr>
        <w:t>to be of service to our communities and apply our creativity, knowledge and determination to making a sustainable difference for current and future generations</w:t>
      </w:r>
      <w:r w:rsidRPr="00142969">
        <w:rPr>
          <w:rFonts w:asciiTheme="minorHAnsi" w:hAnsiTheme="minorHAnsi" w:cstheme="minorHAnsi"/>
          <w:spacing w:val="-3"/>
        </w:rPr>
        <w:t>.</w:t>
      </w:r>
    </w:p>
    <w:p w:rsidR="00371F55" w:rsidRDefault="00142969" w:rsidP="00143886">
      <w:pPr>
        <w:spacing w:afterLines="120" w:after="288" w:line="240" w:lineRule="auto"/>
        <w:rPr>
          <w:rStyle w:val="Emphasis"/>
          <w:rFonts w:cstheme="minorHAnsi"/>
          <w:b/>
          <w:bCs/>
          <w:i w:val="0"/>
          <w:iCs w:val="0"/>
          <w:color w:val="auto"/>
          <w:sz w:val="24"/>
          <w:szCs w:val="24"/>
        </w:rPr>
      </w:pPr>
      <w:r w:rsidRPr="00142969">
        <w:rPr>
          <w:rFonts w:cstheme="minorHAnsi"/>
          <w:sz w:val="24"/>
          <w:szCs w:val="24"/>
        </w:rPr>
        <w:t>The Disability Access and Inclusion Plan 2022 - 2025 honours our founding principles and has been informed by an inclusive, accessible and collaborative design and consultation process.</w:t>
      </w:r>
      <w:r w:rsidR="00143886">
        <w:rPr>
          <w:rStyle w:val="Emphasis"/>
          <w:rFonts w:cstheme="minorHAnsi"/>
          <w:b/>
          <w:bCs/>
          <w:i w:val="0"/>
          <w:iCs w:val="0"/>
          <w:color w:val="auto"/>
          <w:sz w:val="24"/>
          <w:szCs w:val="24"/>
        </w:rPr>
        <w:t xml:space="preserve"> </w:t>
      </w:r>
    </w:p>
    <w:p w:rsidR="00B5791F" w:rsidRDefault="00B5791F" w:rsidP="00143886">
      <w:pPr>
        <w:spacing w:afterLines="120" w:after="288" w:line="240" w:lineRule="auto"/>
        <w:rPr>
          <w:rStyle w:val="Emphasis"/>
          <w:rFonts w:cstheme="minorHAnsi"/>
          <w:b/>
          <w:bCs/>
          <w:i w:val="0"/>
          <w:iCs w:val="0"/>
          <w:color w:val="auto"/>
          <w:sz w:val="24"/>
          <w:szCs w:val="24"/>
        </w:rPr>
      </w:pPr>
      <w:r w:rsidRPr="002545F2">
        <w:rPr>
          <w:noProof/>
        </w:rPr>
        <w:drawing>
          <wp:inline distT="0" distB="0" distL="0" distR="0" wp14:anchorId="4E213094" wp14:editId="6A5181DE">
            <wp:extent cx="4742597" cy="3141111"/>
            <wp:effectExtent l="0" t="0" r="1270" b="2540"/>
            <wp:docPr id="1" name="Picture 1" descr="Diagram of 4 actions of Murdoch University and their descriptions &#10;1. Purpose: To be a creative force for current and future generations&#10;2. Core goals: Students and education. Research and Innovation&#10;3. Lenses: Service to society. Collaborative partnerships. Global Outlook&#10;4. Pillars: People, values and culture. Physical and digital environment. Financial Strength. Value-add services and oper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4 actions of Murdoch University and their descriptions &#10;1. Purpose: To be a creative force for current and future generations&#10;2. Core goals: Students and education. Research and Innovation&#10;3. Lenses: Service to society. Collaborative partnerships. Global Outlook&#10;4. Pillars: People, values and culture. Physical and digital environment. Financial Strength. Value-add services and operations.&#10;"/>
                    <pic:cNvPicPr/>
                  </pic:nvPicPr>
                  <pic:blipFill>
                    <a:blip r:embed="rId11">
                      <a:extLst>
                        <a:ext uri="{28A0092B-C50C-407E-A947-70E740481C1C}">
                          <a14:useLocalDpi xmlns:a14="http://schemas.microsoft.com/office/drawing/2010/main" val="0"/>
                        </a:ext>
                      </a:extLst>
                    </a:blip>
                    <a:stretch>
                      <a:fillRect/>
                    </a:stretch>
                  </pic:blipFill>
                  <pic:spPr>
                    <a:xfrm>
                      <a:off x="0" y="0"/>
                      <a:ext cx="4784004" cy="3168536"/>
                    </a:xfrm>
                    <a:prstGeom prst="rect">
                      <a:avLst/>
                    </a:prstGeom>
                  </pic:spPr>
                </pic:pic>
              </a:graphicData>
            </a:graphic>
          </wp:inline>
        </w:drawing>
      </w:r>
    </w:p>
    <w:p w:rsidR="00143886" w:rsidRDefault="00143886">
      <w:pPr>
        <w:spacing w:after="0" w:line="240" w:lineRule="auto"/>
        <w:rPr>
          <w:rStyle w:val="Emphasis"/>
          <w:rFonts w:cstheme="minorHAnsi"/>
          <w:b/>
          <w:bCs/>
          <w:i w:val="0"/>
          <w:iCs w:val="0"/>
          <w:color w:val="auto"/>
          <w:sz w:val="24"/>
          <w:szCs w:val="24"/>
        </w:rPr>
      </w:pPr>
      <w:r>
        <w:rPr>
          <w:rStyle w:val="Emphasis"/>
          <w:rFonts w:cstheme="minorHAnsi"/>
          <w:b/>
          <w:bCs/>
          <w:i w:val="0"/>
          <w:iCs w:val="0"/>
          <w:color w:val="auto"/>
          <w:sz w:val="24"/>
          <w:szCs w:val="24"/>
        </w:rPr>
        <w:br w:type="page"/>
      </w:r>
    </w:p>
    <w:p w:rsidR="00142969" w:rsidRPr="002545F2" w:rsidRDefault="00371F55" w:rsidP="002545F2">
      <w:pPr>
        <w:pStyle w:val="Heading1"/>
        <w:rPr>
          <w:rStyle w:val="Emphasis"/>
          <w:i w:val="0"/>
          <w:iCs w:val="0"/>
        </w:rPr>
      </w:pPr>
      <w:bookmarkStart w:id="1" w:name="_Toc108009191"/>
      <w:r w:rsidRPr="002545F2">
        <w:rPr>
          <w:rStyle w:val="Emphasis"/>
          <w:i w:val="0"/>
          <w:iCs w:val="0"/>
        </w:rPr>
        <w:t>I</w:t>
      </w:r>
      <w:r w:rsidR="00142969" w:rsidRPr="002545F2">
        <w:rPr>
          <w:rStyle w:val="Emphasis"/>
          <w:i w:val="0"/>
          <w:iCs w:val="0"/>
        </w:rPr>
        <w:t>nclusivity Statement</w:t>
      </w:r>
      <w:bookmarkEnd w:id="1"/>
    </w:p>
    <w:p w:rsidR="00142969" w:rsidRPr="00142969" w:rsidRDefault="00142969" w:rsidP="00142969">
      <w:pPr>
        <w:spacing w:afterLines="120" w:after="288" w:line="240" w:lineRule="auto"/>
        <w:rPr>
          <w:rStyle w:val="Emphasis"/>
          <w:rFonts w:cstheme="minorHAnsi"/>
          <w:i w:val="0"/>
          <w:iCs w:val="0"/>
          <w:color w:val="auto"/>
          <w:sz w:val="24"/>
          <w:szCs w:val="24"/>
        </w:rPr>
      </w:pPr>
      <w:r w:rsidRPr="00142969">
        <w:rPr>
          <w:rFonts w:cstheme="minorHAnsi"/>
          <w:sz w:val="24"/>
          <w:szCs w:val="24"/>
        </w:rPr>
        <w:t>We want you to feel welcome here at Murdoch. Our University is a socially rich and culturally diverse community where all students and staff can thrive to be their best. It is a place where personal identity, cultural heritage, faith, gender expression, sexuality and ability are respected and celebrated as cornerstones of a vibrant and inclusive learning community.</w:t>
      </w:r>
    </w:p>
    <w:p w:rsidR="00142969" w:rsidRPr="002545F2" w:rsidRDefault="00142969" w:rsidP="002545F2">
      <w:pPr>
        <w:pStyle w:val="Heading1"/>
        <w:rPr>
          <w:rStyle w:val="Emphasis"/>
          <w:i w:val="0"/>
          <w:iCs w:val="0"/>
        </w:rPr>
      </w:pPr>
      <w:bookmarkStart w:id="2" w:name="_Toc108009192"/>
      <w:r w:rsidRPr="002545F2">
        <w:rPr>
          <w:rStyle w:val="Emphasis"/>
          <w:i w:val="0"/>
          <w:iCs w:val="0"/>
        </w:rPr>
        <w:t xml:space="preserve">Our </w:t>
      </w:r>
      <w:bookmarkEnd w:id="2"/>
      <w:r w:rsidR="00C80884">
        <w:rPr>
          <w:rStyle w:val="Emphasis"/>
          <w:i w:val="0"/>
          <w:iCs w:val="0"/>
        </w:rPr>
        <w:t>University</w:t>
      </w:r>
    </w:p>
    <w:p w:rsidR="00142969" w:rsidRPr="003746F0" w:rsidRDefault="00DD04BD" w:rsidP="00142969">
      <w:pPr>
        <w:spacing w:afterLines="120" w:after="288" w:line="240" w:lineRule="auto"/>
        <w:rPr>
          <w:rStyle w:val="Emphasis"/>
          <w:rFonts w:cstheme="minorHAnsi"/>
          <w:i w:val="0"/>
          <w:iCs w:val="0"/>
          <w:color w:val="auto"/>
          <w:sz w:val="24"/>
          <w:szCs w:val="24"/>
        </w:rPr>
      </w:pPr>
      <w:r>
        <w:rPr>
          <w:rStyle w:val="Emphasis"/>
          <w:rFonts w:cstheme="minorHAnsi"/>
          <w:i w:val="0"/>
          <w:iCs w:val="0"/>
          <w:color w:val="auto"/>
          <w:sz w:val="24"/>
          <w:szCs w:val="24"/>
        </w:rPr>
        <w:t>The University</w:t>
      </w:r>
      <w:r w:rsidR="00142969" w:rsidRPr="00142969">
        <w:rPr>
          <w:rStyle w:val="Emphasis"/>
          <w:rFonts w:cstheme="minorHAnsi"/>
          <w:i w:val="0"/>
          <w:iCs w:val="0"/>
          <w:color w:val="auto"/>
          <w:sz w:val="24"/>
          <w:szCs w:val="24"/>
        </w:rPr>
        <w:t xml:space="preserve"> has three onshore </w:t>
      </w:r>
      <w:r w:rsidR="00142969" w:rsidRPr="003746F0">
        <w:rPr>
          <w:rStyle w:val="Emphasis"/>
          <w:rFonts w:cstheme="minorHAnsi"/>
          <w:i w:val="0"/>
          <w:iCs w:val="0"/>
          <w:color w:val="auto"/>
          <w:sz w:val="24"/>
          <w:szCs w:val="24"/>
        </w:rPr>
        <w:t>campuses at Murdoch</w:t>
      </w:r>
      <w:r w:rsidR="009007E0" w:rsidRPr="003746F0">
        <w:rPr>
          <w:rStyle w:val="Emphasis"/>
          <w:rFonts w:cstheme="minorHAnsi"/>
          <w:i w:val="0"/>
          <w:iCs w:val="0"/>
          <w:color w:val="auto"/>
          <w:sz w:val="24"/>
          <w:szCs w:val="24"/>
        </w:rPr>
        <w:t xml:space="preserve">, </w:t>
      </w:r>
      <w:r w:rsidR="00142969" w:rsidRPr="003746F0">
        <w:rPr>
          <w:rStyle w:val="Emphasis"/>
          <w:rFonts w:cstheme="minorHAnsi"/>
          <w:i w:val="0"/>
          <w:iCs w:val="0"/>
          <w:color w:val="auto"/>
          <w:sz w:val="24"/>
          <w:szCs w:val="24"/>
        </w:rPr>
        <w:t xml:space="preserve">Rockingham and Mandurah; and </w:t>
      </w:r>
      <w:r w:rsidR="00436A4A" w:rsidRPr="003746F0">
        <w:rPr>
          <w:rStyle w:val="Emphasis"/>
          <w:rFonts w:cstheme="minorHAnsi"/>
          <w:i w:val="0"/>
          <w:iCs w:val="0"/>
          <w:color w:val="auto"/>
          <w:sz w:val="24"/>
          <w:szCs w:val="24"/>
        </w:rPr>
        <w:t>provide transnational education in overseas campuses.</w:t>
      </w:r>
      <w:r w:rsidR="00142969" w:rsidRPr="003746F0">
        <w:rPr>
          <w:rStyle w:val="Emphasis"/>
          <w:rFonts w:cstheme="minorHAnsi"/>
          <w:i w:val="0"/>
          <w:iCs w:val="0"/>
          <w:color w:val="auto"/>
          <w:sz w:val="24"/>
          <w:szCs w:val="24"/>
        </w:rPr>
        <w:t xml:space="preserve"> Whilst the remit of this DAIP extends to national onshore campuses only, there will be cascading benefits to all campuses, particularly in the online</w:t>
      </w:r>
      <w:r w:rsidRPr="003746F0">
        <w:rPr>
          <w:rStyle w:val="Emphasis"/>
          <w:rFonts w:cstheme="minorHAnsi"/>
          <w:i w:val="0"/>
          <w:iCs w:val="0"/>
          <w:color w:val="auto"/>
          <w:sz w:val="24"/>
          <w:szCs w:val="24"/>
        </w:rPr>
        <w:t>/</w:t>
      </w:r>
      <w:r w:rsidR="00142969" w:rsidRPr="003746F0">
        <w:rPr>
          <w:rStyle w:val="Emphasis"/>
          <w:rFonts w:cstheme="minorHAnsi"/>
          <w:i w:val="0"/>
          <w:iCs w:val="0"/>
          <w:color w:val="auto"/>
          <w:sz w:val="24"/>
          <w:szCs w:val="24"/>
        </w:rPr>
        <w:t xml:space="preserve">virtual environment. </w:t>
      </w:r>
    </w:p>
    <w:p w:rsidR="00142969" w:rsidRPr="003746F0" w:rsidRDefault="00142969" w:rsidP="005C2C4A">
      <w:pPr>
        <w:spacing w:line="233" w:lineRule="atLeast"/>
        <w:rPr>
          <w:rStyle w:val="Emphasis"/>
          <w:rFonts w:cstheme="minorHAnsi"/>
          <w:i w:val="0"/>
          <w:iCs w:val="0"/>
          <w:color w:val="auto"/>
          <w:sz w:val="24"/>
          <w:szCs w:val="24"/>
        </w:rPr>
      </w:pPr>
      <w:r w:rsidRPr="003746F0">
        <w:rPr>
          <w:rStyle w:val="Emphasis"/>
          <w:rFonts w:cstheme="minorHAnsi"/>
          <w:i w:val="0"/>
          <w:iCs w:val="0"/>
          <w:color w:val="auto"/>
          <w:sz w:val="24"/>
          <w:szCs w:val="24"/>
        </w:rPr>
        <w:t xml:space="preserve">The main </w:t>
      </w:r>
      <w:r w:rsidR="003F6282" w:rsidRPr="003746F0">
        <w:rPr>
          <w:rStyle w:val="Emphasis"/>
          <w:rFonts w:cstheme="minorHAnsi"/>
          <w:i w:val="0"/>
          <w:iCs w:val="0"/>
          <w:color w:val="auto"/>
          <w:sz w:val="24"/>
          <w:szCs w:val="24"/>
        </w:rPr>
        <w:t>Murdoch</w:t>
      </w:r>
      <w:r w:rsidRPr="003746F0">
        <w:rPr>
          <w:rStyle w:val="Emphasis"/>
          <w:rFonts w:cstheme="minorHAnsi"/>
          <w:i w:val="0"/>
          <w:iCs w:val="0"/>
          <w:color w:val="auto"/>
          <w:sz w:val="24"/>
          <w:szCs w:val="24"/>
        </w:rPr>
        <w:t xml:space="preserve"> campus covers 227 hectares over hilly terrain with a 15.5 m elevation, which requires ongoing attention, investment and maintenance to continue improving access to buildings, services and facilities, so </w:t>
      </w:r>
      <w:r w:rsidRPr="00F163F1">
        <w:rPr>
          <w:rStyle w:val="Emphasis"/>
          <w:rFonts w:cstheme="minorHAnsi"/>
          <w:i w:val="0"/>
          <w:iCs w:val="0"/>
          <w:color w:val="auto"/>
          <w:sz w:val="24"/>
          <w:szCs w:val="24"/>
        </w:rPr>
        <w:t xml:space="preserve">that we can support thousands of students annually with self-identified disabilities. </w:t>
      </w:r>
      <w:r w:rsidR="005C2C4A" w:rsidRPr="00F163F1">
        <w:rPr>
          <w:rFonts w:eastAsia="Times New Roman"/>
          <w:sz w:val="24"/>
          <w:szCs w:val="24"/>
        </w:rPr>
        <w:t>In 2023, a modern, sustainable and technology enabled building will be opened offering a contemporary and inclusive learning experience with a physical connection from Discovery Way (at rear of campus) to Bush Court, the heart of the Campus. </w:t>
      </w:r>
      <w:r w:rsidRPr="00F163F1">
        <w:rPr>
          <w:rStyle w:val="Emphasis"/>
          <w:rFonts w:cstheme="minorHAnsi"/>
          <w:i w:val="0"/>
          <w:iCs w:val="0"/>
          <w:color w:val="auto"/>
          <w:sz w:val="24"/>
          <w:szCs w:val="24"/>
        </w:rPr>
        <w:t xml:space="preserve"> </w:t>
      </w:r>
      <w:r w:rsidR="00F163F1" w:rsidRPr="00F163F1">
        <w:rPr>
          <w:rFonts w:eastAsia="Times New Roman"/>
          <w:sz w:val="24"/>
          <w:szCs w:val="24"/>
        </w:rPr>
        <w:t xml:space="preserve">The building named, </w:t>
      </w:r>
      <w:proofErr w:type="spellStart"/>
      <w:r w:rsidR="00F163F1" w:rsidRPr="00F163F1">
        <w:rPr>
          <w:rFonts w:eastAsia="Times New Roman"/>
          <w:sz w:val="24"/>
          <w:szCs w:val="24"/>
        </w:rPr>
        <w:t>Boola</w:t>
      </w:r>
      <w:proofErr w:type="spellEnd"/>
      <w:r w:rsidR="00F163F1" w:rsidRPr="00F163F1">
        <w:rPr>
          <w:rFonts w:eastAsia="Times New Roman"/>
          <w:sz w:val="24"/>
          <w:szCs w:val="24"/>
        </w:rPr>
        <w:t xml:space="preserve"> </w:t>
      </w:r>
      <w:proofErr w:type="spellStart"/>
      <w:r w:rsidR="00F163F1" w:rsidRPr="00F163F1">
        <w:rPr>
          <w:rFonts w:eastAsia="Times New Roman"/>
          <w:sz w:val="24"/>
          <w:szCs w:val="24"/>
        </w:rPr>
        <w:t>Katitjin</w:t>
      </w:r>
      <w:proofErr w:type="spellEnd"/>
      <w:r w:rsidR="00F163F1" w:rsidRPr="00F163F1">
        <w:rPr>
          <w:rFonts w:eastAsia="Times New Roman"/>
          <w:sz w:val="24"/>
          <w:szCs w:val="24"/>
        </w:rPr>
        <w:t xml:space="preserve"> (Building 360) had the University’s Access &amp; Inclusion Team provide consultation during the design phase to provide insight into how students with a disability engage with their environment</w:t>
      </w:r>
    </w:p>
    <w:p w:rsidR="00142969" w:rsidRPr="003746F0" w:rsidRDefault="00142969" w:rsidP="00142969">
      <w:pPr>
        <w:spacing w:afterLines="120" w:after="288" w:line="240" w:lineRule="auto"/>
        <w:rPr>
          <w:rStyle w:val="apple-converted-space"/>
          <w:rFonts w:cstheme="minorHAnsi"/>
          <w:spacing w:val="-3"/>
          <w:sz w:val="24"/>
          <w:szCs w:val="24"/>
          <w:shd w:val="clear" w:color="auto" w:fill="FFFFFF"/>
        </w:rPr>
      </w:pPr>
      <w:r w:rsidRPr="003746F0">
        <w:rPr>
          <w:rStyle w:val="Emphasis"/>
          <w:rFonts w:cstheme="minorHAnsi"/>
          <w:i w:val="0"/>
          <w:iCs w:val="0"/>
          <w:color w:val="auto"/>
          <w:sz w:val="24"/>
          <w:szCs w:val="24"/>
        </w:rPr>
        <w:t>Murdoch’s Access and Inclusion (A&amp;I) team work under</w:t>
      </w:r>
      <w:r w:rsidR="00977AA4" w:rsidRPr="003746F0">
        <w:rPr>
          <w:rStyle w:val="Emphasis"/>
          <w:rFonts w:cstheme="minorHAnsi"/>
          <w:i w:val="0"/>
          <w:iCs w:val="0"/>
          <w:color w:val="auto"/>
          <w:sz w:val="24"/>
          <w:szCs w:val="24"/>
        </w:rPr>
        <w:t xml:space="preserve"> to the</w:t>
      </w:r>
      <w:r w:rsidRPr="003746F0">
        <w:rPr>
          <w:rStyle w:val="Emphasis"/>
          <w:rFonts w:cstheme="minorHAnsi"/>
          <w:i w:val="0"/>
          <w:iCs w:val="0"/>
          <w:color w:val="auto"/>
          <w:sz w:val="24"/>
          <w:szCs w:val="24"/>
        </w:rPr>
        <w:t xml:space="preserve"> </w:t>
      </w:r>
      <w:hyperlink r:id="rId12" w:history="1">
        <w:r w:rsidRPr="003746F0">
          <w:rPr>
            <w:rStyle w:val="Hyperlink"/>
            <w:rFonts w:cstheme="minorHAnsi"/>
            <w:i/>
            <w:iCs/>
            <w:color w:val="auto"/>
            <w:spacing w:val="-3"/>
            <w:sz w:val="24"/>
            <w:szCs w:val="24"/>
            <w:bdr w:val="none" w:sz="0" w:space="0" w:color="auto" w:frame="1"/>
          </w:rPr>
          <w:t>Disability Standards for Education 2005</w:t>
        </w:r>
      </w:hyperlink>
      <w:r w:rsidRPr="003746F0">
        <w:rPr>
          <w:rStyle w:val="apple-converted-space"/>
          <w:rFonts w:cstheme="minorHAnsi"/>
          <w:spacing w:val="-3"/>
          <w:sz w:val="24"/>
          <w:szCs w:val="24"/>
          <w:shd w:val="clear" w:color="auto" w:fill="FFFFFF"/>
        </w:rPr>
        <w:t xml:space="preserve"> to support students with physical, sensory, mental health, medical, learning difficulties and temporary illnesses. Staff work with students to create Equity Quality Assisted Learning (EQAL) support plans to better navigate their higher education and experiences on campus. </w:t>
      </w:r>
    </w:p>
    <w:p w:rsidR="00142969" w:rsidRPr="003746F0" w:rsidRDefault="00142969" w:rsidP="00142969">
      <w:pPr>
        <w:spacing w:afterLines="120" w:after="288" w:line="240" w:lineRule="auto"/>
        <w:rPr>
          <w:rStyle w:val="apple-converted-space"/>
          <w:rFonts w:cstheme="minorHAnsi"/>
          <w:spacing w:val="-3"/>
          <w:sz w:val="24"/>
          <w:szCs w:val="24"/>
          <w:shd w:val="clear" w:color="auto" w:fill="FFFFFF"/>
        </w:rPr>
      </w:pPr>
      <w:r w:rsidRPr="003746F0">
        <w:rPr>
          <w:rStyle w:val="apple-converted-space"/>
          <w:rFonts w:cstheme="minorHAnsi"/>
          <w:spacing w:val="-3"/>
          <w:sz w:val="24"/>
          <w:szCs w:val="24"/>
          <w:shd w:val="clear" w:color="auto" w:fill="FFFFFF"/>
        </w:rPr>
        <w:t xml:space="preserve">Other areas, </w:t>
      </w:r>
      <w:r w:rsidR="00BF59A9" w:rsidRPr="003746F0">
        <w:rPr>
          <w:rStyle w:val="apple-converted-space"/>
          <w:rFonts w:cstheme="minorHAnsi"/>
          <w:spacing w:val="-3"/>
          <w:sz w:val="24"/>
          <w:szCs w:val="24"/>
          <w:shd w:val="clear" w:color="auto" w:fill="FFFFFF"/>
        </w:rPr>
        <w:t xml:space="preserve">including </w:t>
      </w:r>
      <w:r w:rsidR="0041595C" w:rsidRPr="003746F0">
        <w:rPr>
          <w:rStyle w:val="apple-converted-space"/>
          <w:rFonts w:cstheme="minorHAnsi"/>
          <w:spacing w:val="-3"/>
          <w:sz w:val="24"/>
          <w:szCs w:val="24"/>
          <w:shd w:val="clear" w:color="auto" w:fill="FFFFFF"/>
        </w:rPr>
        <w:t>Wellbeing and Equity Projects team</w:t>
      </w:r>
      <w:r w:rsidRPr="003746F0">
        <w:rPr>
          <w:rStyle w:val="apple-converted-space"/>
          <w:rFonts w:cstheme="minorHAnsi"/>
          <w:spacing w:val="-3"/>
          <w:sz w:val="24"/>
          <w:szCs w:val="24"/>
          <w:shd w:val="clear" w:color="auto" w:fill="FFFFFF"/>
        </w:rPr>
        <w:t xml:space="preserve"> </w:t>
      </w:r>
      <w:r w:rsidR="00BF59A9" w:rsidRPr="003746F0">
        <w:rPr>
          <w:rStyle w:val="apple-converted-space"/>
          <w:rFonts w:cstheme="minorHAnsi"/>
          <w:spacing w:val="-3"/>
          <w:sz w:val="24"/>
          <w:szCs w:val="24"/>
          <w:shd w:val="clear" w:color="auto" w:fill="FFFFFF"/>
        </w:rPr>
        <w:t>and</w:t>
      </w:r>
      <w:r w:rsidR="0041595C" w:rsidRPr="003746F0">
        <w:rPr>
          <w:rStyle w:val="apple-converted-space"/>
          <w:rFonts w:cstheme="minorHAnsi"/>
          <w:spacing w:val="-3"/>
          <w:sz w:val="24"/>
          <w:szCs w:val="24"/>
          <w:shd w:val="clear" w:color="auto" w:fill="FFFFFF"/>
        </w:rPr>
        <w:t xml:space="preserve"> the</w:t>
      </w:r>
      <w:r w:rsidR="00BF59A9" w:rsidRPr="003746F0">
        <w:rPr>
          <w:rStyle w:val="apple-converted-space"/>
          <w:rFonts w:cstheme="minorHAnsi"/>
          <w:spacing w:val="-3"/>
          <w:sz w:val="24"/>
          <w:szCs w:val="24"/>
          <w:shd w:val="clear" w:color="auto" w:fill="FFFFFF"/>
        </w:rPr>
        <w:t xml:space="preserve"> Organisational Development and Culture team, work to </w:t>
      </w:r>
      <w:r w:rsidRPr="003746F0">
        <w:rPr>
          <w:rStyle w:val="apple-converted-space"/>
          <w:rFonts w:cstheme="minorHAnsi"/>
          <w:spacing w:val="-3"/>
          <w:sz w:val="24"/>
          <w:szCs w:val="24"/>
          <w:shd w:val="clear" w:color="auto" w:fill="FFFFFF"/>
        </w:rPr>
        <w:t>ensure that individuals with disability are acknowledged, included and celebrated</w:t>
      </w:r>
      <w:r w:rsidR="00BF59A9" w:rsidRPr="003746F0">
        <w:rPr>
          <w:rStyle w:val="apple-converted-space"/>
          <w:rFonts w:cstheme="minorHAnsi"/>
          <w:spacing w:val="-3"/>
          <w:sz w:val="24"/>
          <w:szCs w:val="24"/>
          <w:shd w:val="clear" w:color="auto" w:fill="FFFFFF"/>
        </w:rPr>
        <w:t>,</w:t>
      </w:r>
      <w:r w:rsidRPr="003746F0">
        <w:rPr>
          <w:rStyle w:val="apple-converted-space"/>
          <w:rFonts w:cstheme="minorHAnsi"/>
          <w:spacing w:val="-3"/>
          <w:sz w:val="24"/>
          <w:szCs w:val="24"/>
          <w:shd w:val="clear" w:color="auto" w:fill="FFFFFF"/>
        </w:rPr>
        <w:t xml:space="preserve"> by applying an equity lens to all activities, projects and events and improving awareness around how intersectional identities of staff and students add to the rich and diverse culture and community at Murdoch. </w:t>
      </w:r>
    </w:p>
    <w:p w:rsidR="00DD04BD" w:rsidRPr="003746F0" w:rsidRDefault="00DD04BD" w:rsidP="00DD04BD">
      <w:pPr>
        <w:spacing w:afterLines="120" w:after="288" w:line="240" w:lineRule="auto"/>
        <w:rPr>
          <w:rStyle w:val="Emphasis"/>
          <w:rFonts w:cstheme="minorHAnsi"/>
          <w:i w:val="0"/>
          <w:iCs w:val="0"/>
          <w:color w:val="auto"/>
          <w:sz w:val="24"/>
          <w:szCs w:val="24"/>
        </w:rPr>
      </w:pPr>
      <w:r w:rsidRPr="003746F0">
        <w:rPr>
          <w:rStyle w:val="Emphasis"/>
          <w:rFonts w:cstheme="minorHAnsi"/>
          <w:i w:val="0"/>
          <w:iCs w:val="0"/>
          <w:color w:val="auto"/>
          <w:sz w:val="24"/>
          <w:szCs w:val="24"/>
        </w:rPr>
        <w:t>At the time of print, Murdoch had 55 staff members disclosing a disability, 14 of whom are new or returning Murdoch staff in 2021.  Representation increased from 1.4% to 2.1% between 2020 and 2022.</w:t>
      </w:r>
    </w:p>
    <w:p w:rsidR="00DD04BD" w:rsidRDefault="00131A2A" w:rsidP="00142969">
      <w:pPr>
        <w:spacing w:afterLines="120" w:after="288" w:line="240" w:lineRule="auto"/>
        <w:rPr>
          <w:rStyle w:val="Emphasis"/>
          <w:rFonts w:cstheme="minorHAnsi"/>
          <w:i w:val="0"/>
          <w:iCs w:val="0"/>
          <w:color w:val="auto"/>
          <w:sz w:val="24"/>
          <w:szCs w:val="24"/>
        </w:rPr>
      </w:pPr>
      <w:r w:rsidRPr="00131A2A">
        <w:rPr>
          <w:rFonts w:eastAsia="Times New Roman"/>
          <w:sz w:val="24"/>
          <w:szCs w:val="24"/>
        </w:rPr>
        <w:t>Since 2017 the proportion of enrolled students declaring disability also increased steadily, particularly in the last two years, sitting at 14.6% in 2021 with a 2.1% increase from the previous year</w:t>
      </w:r>
      <w:r w:rsidR="00DD04BD" w:rsidRPr="00131A2A">
        <w:rPr>
          <w:rStyle w:val="Emphasis"/>
          <w:rFonts w:cstheme="minorHAnsi"/>
          <w:i w:val="0"/>
          <w:iCs w:val="0"/>
          <w:color w:val="auto"/>
          <w:sz w:val="24"/>
          <w:szCs w:val="24"/>
        </w:rPr>
        <w:t>.</w:t>
      </w:r>
      <w:r w:rsidR="00DD04BD" w:rsidRPr="003746F0">
        <w:rPr>
          <w:rStyle w:val="Emphasis"/>
          <w:rFonts w:cstheme="minorHAnsi"/>
          <w:i w:val="0"/>
          <w:iCs w:val="0"/>
          <w:color w:val="auto"/>
          <w:sz w:val="24"/>
          <w:szCs w:val="24"/>
        </w:rPr>
        <w:t xml:space="preserve"> </w:t>
      </w:r>
      <w:r w:rsidR="00F84415" w:rsidRPr="003746F0">
        <w:rPr>
          <w:rStyle w:val="Emphasis"/>
          <w:rFonts w:cstheme="minorHAnsi"/>
          <w:i w:val="0"/>
          <w:iCs w:val="0"/>
          <w:color w:val="auto"/>
          <w:sz w:val="24"/>
          <w:szCs w:val="24"/>
        </w:rPr>
        <w:t xml:space="preserve">With this encouraging figure being above the national average </w:t>
      </w:r>
      <w:r w:rsidR="00E20B65" w:rsidRPr="003746F0">
        <w:rPr>
          <w:rStyle w:val="Emphasis"/>
          <w:rFonts w:cstheme="minorHAnsi"/>
          <w:i w:val="0"/>
          <w:iCs w:val="0"/>
          <w:color w:val="auto"/>
          <w:sz w:val="24"/>
          <w:szCs w:val="24"/>
        </w:rPr>
        <w:t>this reenforces</w:t>
      </w:r>
      <w:r w:rsidR="00F84415" w:rsidRPr="003746F0">
        <w:rPr>
          <w:rStyle w:val="Emphasis"/>
          <w:rFonts w:cstheme="minorHAnsi"/>
          <w:i w:val="0"/>
          <w:iCs w:val="0"/>
          <w:color w:val="auto"/>
          <w:sz w:val="24"/>
          <w:szCs w:val="24"/>
        </w:rPr>
        <w:t xml:space="preserve"> Murdoch University’s </w:t>
      </w:r>
      <w:r w:rsidR="00E20B65" w:rsidRPr="003746F0">
        <w:rPr>
          <w:rStyle w:val="Emphasis"/>
          <w:rFonts w:cstheme="minorHAnsi"/>
          <w:i w:val="0"/>
          <w:iCs w:val="0"/>
          <w:color w:val="auto"/>
          <w:sz w:val="24"/>
          <w:szCs w:val="24"/>
        </w:rPr>
        <w:t xml:space="preserve">work to date and to continue our </w:t>
      </w:r>
      <w:r w:rsidR="00F84415" w:rsidRPr="003746F0">
        <w:rPr>
          <w:rStyle w:val="Emphasis"/>
          <w:rFonts w:cstheme="minorHAnsi"/>
          <w:i w:val="0"/>
          <w:iCs w:val="0"/>
          <w:color w:val="auto"/>
          <w:sz w:val="24"/>
          <w:szCs w:val="24"/>
        </w:rPr>
        <w:t>progress to a more inclusive and accessible environment.</w:t>
      </w:r>
    </w:p>
    <w:p w:rsidR="00B5791F" w:rsidRDefault="00B5791F">
      <w:pPr>
        <w:spacing w:after="0" w:line="240" w:lineRule="auto"/>
        <w:rPr>
          <w:rFonts w:cstheme="minorHAnsi"/>
          <w:sz w:val="24"/>
          <w:szCs w:val="24"/>
        </w:rPr>
      </w:pPr>
      <w:r>
        <w:rPr>
          <w:rFonts w:cstheme="minorHAnsi"/>
          <w:sz w:val="24"/>
          <w:szCs w:val="24"/>
        </w:rPr>
        <w:br w:type="page"/>
      </w:r>
    </w:p>
    <w:p w:rsidR="00142969" w:rsidRPr="002545F2" w:rsidRDefault="00142969" w:rsidP="002545F2">
      <w:pPr>
        <w:pStyle w:val="Heading1"/>
      </w:pPr>
      <w:bookmarkStart w:id="3" w:name="_Toc108009193"/>
      <w:r w:rsidRPr="002545F2">
        <w:t>Purpose of D</w:t>
      </w:r>
      <w:r w:rsidR="001D4C3B" w:rsidRPr="002545F2">
        <w:t xml:space="preserve">isability </w:t>
      </w:r>
      <w:r w:rsidRPr="002545F2">
        <w:t>A</w:t>
      </w:r>
      <w:r w:rsidR="001D4C3B" w:rsidRPr="002545F2">
        <w:t xml:space="preserve">ccess and </w:t>
      </w:r>
      <w:r w:rsidRPr="002545F2">
        <w:t>I</w:t>
      </w:r>
      <w:r w:rsidR="001D4C3B" w:rsidRPr="002545F2">
        <w:t xml:space="preserve">nclusion </w:t>
      </w:r>
      <w:r w:rsidRPr="002545F2">
        <w:t>P</w:t>
      </w:r>
      <w:r w:rsidR="001D4C3B" w:rsidRPr="002545F2">
        <w:t>lan</w:t>
      </w:r>
      <w:bookmarkEnd w:id="3"/>
      <w:r w:rsidR="009C55BE">
        <w:t xml:space="preserve"> (DAIP)</w:t>
      </w:r>
    </w:p>
    <w:p w:rsidR="00142969" w:rsidRPr="003746F0" w:rsidRDefault="00142969" w:rsidP="00142969">
      <w:pPr>
        <w:spacing w:afterLines="120" w:after="288" w:line="240" w:lineRule="auto"/>
        <w:rPr>
          <w:rStyle w:val="Emphasis"/>
          <w:rFonts w:cstheme="minorHAnsi"/>
          <w:i w:val="0"/>
          <w:iCs w:val="0"/>
          <w:color w:val="auto"/>
          <w:sz w:val="22"/>
          <w:szCs w:val="22"/>
        </w:rPr>
      </w:pPr>
      <w:r w:rsidRPr="003746F0">
        <w:rPr>
          <w:rFonts w:cstheme="minorHAnsi"/>
          <w:sz w:val="22"/>
          <w:szCs w:val="22"/>
        </w:rPr>
        <w:t xml:space="preserve">The development of </w:t>
      </w:r>
      <w:r w:rsidR="008461C6" w:rsidRPr="003746F0">
        <w:rPr>
          <w:rFonts w:cstheme="minorHAnsi"/>
          <w:sz w:val="22"/>
          <w:szCs w:val="22"/>
        </w:rPr>
        <w:t xml:space="preserve">the </w:t>
      </w:r>
      <w:r w:rsidRPr="003746F0">
        <w:rPr>
          <w:rFonts w:cstheme="minorHAnsi"/>
          <w:sz w:val="22"/>
          <w:szCs w:val="22"/>
        </w:rPr>
        <w:t xml:space="preserve">DAIP 2022 – 2025 enabled a strategic approach for Murdoch University to reflect, plan, monitor and evaluate historical, existing and future objectives so that we can continue to provide a safe, accessible, inclusive and equitable physical and digital environment where staff, students and visitors can learn, work and grow.  </w:t>
      </w:r>
    </w:p>
    <w:p w:rsidR="00371F55" w:rsidRPr="002545F2" w:rsidRDefault="00142969" w:rsidP="002545F2">
      <w:pPr>
        <w:pStyle w:val="Heading1"/>
        <w:rPr>
          <w:rStyle w:val="Emphasis"/>
          <w:i w:val="0"/>
          <w:iCs w:val="0"/>
        </w:rPr>
      </w:pPr>
      <w:bookmarkStart w:id="4" w:name="_Toc108009194"/>
      <w:r w:rsidRPr="002545F2">
        <w:rPr>
          <w:rStyle w:val="Emphasis"/>
          <w:i w:val="0"/>
          <w:iCs w:val="0"/>
        </w:rPr>
        <w:t>Consultation process</w:t>
      </w:r>
      <w:bookmarkEnd w:id="4"/>
    </w:p>
    <w:p w:rsidR="00142969" w:rsidRPr="00371F55" w:rsidRDefault="00142969" w:rsidP="00142969">
      <w:pPr>
        <w:spacing w:afterLines="120" w:after="288" w:line="240" w:lineRule="auto"/>
        <w:rPr>
          <w:rStyle w:val="Emphasis"/>
          <w:rFonts w:cstheme="minorHAnsi"/>
          <w:b/>
          <w:bCs/>
          <w:i w:val="0"/>
          <w:iCs w:val="0"/>
          <w:color w:val="auto"/>
          <w:sz w:val="22"/>
          <w:szCs w:val="22"/>
        </w:rPr>
      </w:pPr>
      <w:r w:rsidRPr="00371F55">
        <w:rPr>
          <w:rStyle w:val="Emphasis"/>
          <w:rFonts w:cstheme="minorHAnsi"/>
          <w:i w:val="0"/>
          <w:iCs w:val="0"/>
          <w:color w:val="auto"/>
          <w:sz w:val="22"/>
          <w:szCs w:val="22"/>
        </w:rPr>
        <w:t xml:space="preserve">Since the University first developed a Disability Action Plan in 2006 we have refined the consultative process by increasing the involvement of key University stakeholders, and highlighting the importance of accessible and inclusive practices, policies and environments.  The planning phase of this 2022-2025 DAIP explored actions, timelines and measures with </w:t>
      </w:r>
      <w:r w:rsidR="008461C6">
        <w:rPr>
          <w:rStyle w:val="Emphasis"/>
          <w:rFonts w:cstheme="minorHAnsi"/>
          <w:i w:val="0"/>
          <w:iCs w:val="0"/>
          <w:color w:val="auto"/>
          <w:sz w:val="22"/>
          <w:szCs w:val="22"/>
        </w:rPr>
        <w:t xml:space="preserve">over </w:t>
      </w:r>
      <w:r w:rsidRPr="00371F55">
        <w:rPr>
          <w:rStyle w:val="Emphasis"/>
          <w:rFonts w:cstheme="minorHAnsi"/>
          <w:i w:val="0"/>
          <w:iCs w:val="0"/>
          <w:color w:val="auto"/>
          <w:sz w:val="22"/>
          <w:szCs w:val="22"/>
        </w:rPr>
        <w:t>25 individuals across</w:t>
      </w:r>
      <w:r w:rsidR="008461C6">
        <w:rPr>
          <w:rStyle w:val="Emphasis"/>
          <w:rFonts w:cstheme="minorHAnsi"/>
          <w:i w:val="0"/>
          <w:iCs w:val="0"/>
          <w:color w:val="auto"/>
          <w:sz w:val="22"/>
          <w:szCs w:val="22"/>
        </w:rPr>
        <w:t xml:space="preserve"> more than</w:t>
      </w:r>
      <w:r w:rsidRPr="00371F55">
        <w:rPr>
          <w:rStyle w:val="Emphasis"/>
          <w:rFonts w:cstheme="minorHAnsi"/>
          <w:i w:val="0"/>
          <w:iCs w:val="0"/>
          <w:color w:val="auto"/>
          <w:sz w:val="22"/>
          <w:szCs w:val="22"/>
        </w:rPr>
        <w:t xml:space="preserve"> 12 department areas to understand what was currently underway or planned, in accordance with the seven desired outcomes.</w:t>
      </w:r>
    </w:p>
    <w:p w:rsidR="00142969" w:rsidRPr="003746F0" w:rsidRDefault="00142969" w:rsidP="00142969">
      <w:pPr>
        <w:spacing w:afterLines="120" w:after="288" w:line="240" w:lineRule="auto"/>
        <w:rPr>
          <w:rStyle w:val="Emphasis"/>
          <w:rFonts w:cstheme="minorHAnsi"/>
          <w:i w:val="0"/>
          <w:iCs w:val="0"/>
          <w:color w:val="auto"/>
          <w:sz w:val="22"/>
          <w:szCs w:val="22"/>
        </w:rPr>
      </w:pPr>
      <w:r w:rsidRPr="00371F55">
        <w:rPr>
          <w:rStyle w:val="Emphasis"/>
          <w:rFonts w:cstheme="minorHAnsi"/>
          <w:i w:val="0"/>
          <w:iCs w:val="0"/>
          <w:color w:val="auto"/>
          <w:sz w:val="22"/>
          <w:szCs w:val="22"/>
        </w:rPr>
        <w:t>After finalising the first draft</w:t>
      </w:r>
      <w:r w:rsidR="00070AAF">
        <w:rPr>
          <w:rStyle w:val="Emphasis"/>
          <w:rFonts w:cstheme="minorHAnsi"/>
          <w:i w:val="0"/>
          <w:iCs w:val="0"/>
          <w:color w:val="auto"/>
          <w:sz w:val="22"/>
          <w:szCs w:val="22"/>
        </w:rPr>
        <w:t>,</w:t>
      </w:r>
      <w:r w:rsidRPr="00371F55">
        <w:rPr>
          <w:rStyle w:val="Emphasis"/>
          <w:rFonts w:cstheme="minorHAnsi"/>
          <w:i w:val="0"/>
          <w:iCs w:val="0"/>
          <w:color w:val="auto"/>
          <w:sz w:val="22"/>
          <w:szCs w:val="22"/>
        </w:rPr>
        <w:t xml:space="preserve"> Murdoch’s internal Access </w:t>
      </w:r>
      <w:r w:rsidR="00070AAF">
        <w:rPr>
          <w:rStyle w:val="Emphasis"/>
          <w:rFonts w:cstheme="minorHAnsi"/>
          <w:i w:val="0"/>
          <w:iCs w:val="0"/>
          <w:color w:val="auto"/>
          <w:sz w:val="22"/>
          <w:szCs w:val="22"/>
        </w:rPr>
        <w:t>&amp;</w:t>
      </w:r>
      <w:r w:rsidRPr="00371F55">
        <w:rPr>
          <w:rStyle w:val="Emphasis"/>
          <w:rFonts w:cstheme="minorHAnsi"/>
          <w:i w:val="0"/>
          <w:iCs w:val="0"/>
          <w:color w:val="auto"/>
          <w:sz w:val="22"/>
          <w:szCs w:val="22"/>
        </w:rPr>
        <w:t xml:space="preserve"> Inclusion team audited the document for accessibility before a public consultation period commenced.  Specific feedback about the DAIP was </w:t>
      </w:r>
      <w:r w:rsidRPr="003746F0">
        <w:rPr>
          <w:rStyle w:val="Emphasis"/>
          <w:rFonts w:cstheme="minorHAnsi"/>
          <w:i w:val="0"/>
          <w:iCs w:val="0"/>
          <w:color w:val="auto"/>
          <w:sz w:val="22"/>
          <w:szCs w:val="22"/>
        </w:rPr>
        <w:t>sought, as well as general comments on campus accessibility.  Several modes of advertising were used, including:</w:t>
      </w:r>
    </w:p>
    <w:p w:rsidR="00142969" w:rsidRPr="003746F0" w:rsidRDefault="00142969" w:rsidP="00142969">
      <w:pPr>
        <w:pStyle w:val="ListParagraph"/>
        <w:numPr>
          <w:ilvl w:val="0"/>
          <w:numId w:val="22"/>
        </w:numPr>
        <w:spacing w:afterLines="120" w:after="288" w:line="240" w:lineRule="auto"/>
        <w:rPr>
          <w:rStyle w:val="Emphasis"/>
          <w:rFonts w:eastAsiaTheme="minorEastAsia" w:cstheme="minorHAnsi"/>
          <w:i w:val="0"/>
          <w:iCs w:val="0"/>
          <w:color w:val="auto"/>
          <w:sz w:val="22"/>
          <w:szCs w:val="22"/>
        </w:rPr>
      </w:pPr>
      <w:r w:rsidRPr="003746F0">
        <w:rPr>
          <w:rStyle w:val="Emphasis"/>
          <w:rFonts w:cstheme="minorHAnsi"/>
          <w:i w:val="0"/>
          <w:iCs w:val="0"/>
          <w:color w:val="auto"/>
          <w:sz w:val="22"/>
          <w:szCs w:val="22"/>
        </w:rPr>
        <w:t>An advertisement in the West Australian state newspaper (4</w:t>
      </w:r>
      <w:r w:rsidRPr="003746F0">
        <w:rPr>
          <w:rStyle w:val="Emphasis"/>
          <w:rFonts w:cstheme="minorHAnsi"/>
          <w:i w:val="0"/>
          <w:iCs w:val="0"/>
          <w:color w:val="auto"/>
          <w:sz w:val="22"/>
          <w:szCs w:val="22"/>
          <w:vertAlign w:val="superscript"/>
        </w:rPr>
        <w:t>th</w:t>
      </w:r>
      <w:r w:rsidRPr="003746F0">
        <w:rPr>
          <w:rStyle w:val="Emphasis"/>
          <w:rFonts w:cstheme="minorHAnsi"/>
          <w:i w:val="0"/>
          <w:iCs w:val="0"/>
          <w:color w:val="auto"/>
          <w:sz w:val="22"/>
          <w:szCs w:val="22"/>
        </w:rPr>
        <w:t xml:space="preserve"> and 6</w:t>
      </w:r>
      <w:r w:rsidRPr="003746F0">
        <w:rPr>
          <w:rStyle w:val="Emphasis"/>
          <w:rFonts w:cstheme="minorHAnsi"/>
          <w:i w:val="0"/>
          <w:iCs w:val="0"/>
          <w:color w:val="auto"/>
          <w:sz w:val="22"/>
          <w:szCs w:val="22"/>
          <w:vertAlign w:val="superscript"/>
        </w:rPr>
        <w:t>th</w:t>
      </w:r>
      <w:r w:rsidRPr="003746F0">
        <w:rPr>
          <w:rStyle w:val="Emphasis"/>
          <w:rFonts w:cstheme="minorHAnsi"/>
          <w:i w:val="0"/>
          <w:iCs w:val="0"/>
          <w:color w:val="auto"/>
          <w:sz w:val="22"/>
          <w:szCs w:val="22"/>
        </w:rPr>
        <w:t xml:space="preserve"> December 2021)</w:t>
      </w:r>
    </w:p>
    <w:p w:rsidR="00142969" w:rsidRPr="003746F0" w:rsidRDefault="00142969" w:rsidP="00142969">
      <w:pPr>
        <w:pStyle w:val="ListParagraph"/>
        <w:numPr>
          <w:ilvl w:val="0"/>
          <w:numId w:val="22"/>
        </w:numPr>
        <w:spacing w:afterLines="120" w:after="288" w:line="240" w:lineRule="auto"/>
        <w:rPr>
          <w:rStyle w:val="Emphasis"/>
          <w:rFonts w:cstheme="minorHAnsi"/>
          <w:i w:val="0"/>
          <w:iCs w:val="0"/>
          <w:color w:val="auto"/>
          <w:sz w:val="22"/>
          <w:szCs w:val="22"/>
        </w:rPr>
      </w:pPr>
      <w:r w:rsidRPr="003746F0">
        <w:rPr>
          <w:rStyle w:val="Emphasis"/>
          <w:rFonts w:cstheme="minorHAnsi"/>
          <w:i w:val="0"/>
          <w:iCs w:val="0"/>
          <w:color w:val="auto"/>
          <w:sz w:val="22"/>
          <w:szCs w:val="22"/>
        </w:rPr>
        <w:t xml:space="preserve">MU </w:t>
      </w:r>
      <w:r w:rsidR="00B06F9A" w:rsidRPr="003746F0">
        <w:rPr>
          <w:rStyle w:val="Emphasis"/>
          <w:rFonts w:cstheme="minorHAnsi"/>
          <w:i w:val="0"/>
          <w:iCs w:val="0"/>
          <w:color w:val="auto"/>
          <w:sz w:val="22"/>
          <w:szCs w:val="22"/>
        </w:rPr>
        <w:t xml:space="preserve">staff </w:t>
      </w:r>
      <w:r w:rsidRPr="003746F0">
        <w:rPr>
          <w:rStyle w:val="Emphasis"/>
          <w:rFonts w:cstheme="minorHAnsi"/>
          <w:i w:val="0"/>
          <w:iCs w:val="0"/>
          <w:color w:val="auto"/>
          <w:sz w:val="22"/>
          <w:szCs w:val="22"/>
        </w:rPr>
        <w:t>intranet articles and promotion</w:t>
      </w:r>
      <w:r w:rsidR="000D5664" w:rsidRPr="003746F0">
        <w:rPr>
          <w:rStyle w:val="Emphasis"/>
          <w:rFonts w:cstheme="minorHAnsi"/>
          <w:i w:val="0"/>
          <w:iCs w:val="0"/>
          <w:color w:val="auto"/>
          <w:sz w:val="22"/>
          <w:szCs w:val="22"/>
        </w:rPr>
        <w:t xml:space="preserve"> during events relevant to disability</w:t>
      </w:r>
      <w:r w:rsidR="00B06F9A" w:rsidRPr="003746F0">
        <w:rPr>
          <w:rStyle w:val="Emphasis"/>
          <w:rFonts w:cstheme="minorHAnsi"/>
          <w:i w:val="0"/>
          <w:iCs w:val="0"/>
          <w:color w:val="auto"/>
          <w:sz w:val="22"/>
          <w:szCs w:val="22"/>
        </w:rPr>
        <w:t xml:space="preserve"> for both staff and students</w:t>
      </w:r>
    </w:p>
    <w:p w:rsidR="00142969" w:rsidRPr="003746F0" w:rsidRDefault="00142969" w:rsidP="00142969">
      <w:pPr>
        <w:pStyle w:val="ListParagraph"/>
        <w:numPr>
          <w:ilvl w:val="0"/>
          <w:numId w:val="22"/>
        </w:numPr>
        <w:spacing w:afterLines="120" w:after="288" w:line="240" w:lineRule="auto"/>
        <w:rPr>
          <w:rStyle w:val="Emphasis"/>
          <w:rFonts w:cstheme="minorHAnsi"/>
          <w:i w:val="0"/>
          <w:iCs w:val="0"/>
          <w:color w:val="auto"/>
          <w:sz w:val="22"/>
          <w:szCs w:val="22"/>
        </w:rPr>
      </w:pPr>
      <w:r w:rsidRPr="003746F0">
        <w:rPr>
          <w:rStyle w:val="Emphasis"/>
          <w:rFonts w:cstheme="minorHAnsi"/>
          <w:i w:val="0"/>
          <w:iCs w:val="0"/>
          <w:color w:val="auto"/>
          <w:sz w:val="22"/>
          <w:szCs w:val="22"/>
        </w:rPr>
        <w:t>Direct emails to MU department heads</w:t>
      </w:r>
    </w:p>
    <w:p w:rsidR="00142969" w:rsidRPr="003746F0" w:rsidRDefault="00142969" w:rsidP="00142969">
      <w:pPr>
        <w:pStyle w:val="ListParagraph"/>
        <w:numPr>
          <w:ilvl w:val="0"/>
          <w:numId w:val="22"/>
        </w:numPr>
        <w:spacing w:afterLines="120" w:after="288" w:line="240" w:lineRule="auto"/>
        <w:rPr>
          <w:rStyle w:val="Emphasis"/>
          <w:rFonts w:cstheme="minorHAnsi"/>
          <w:i w:val="0"/>
          <w:iCs w:val="0"/>
          <w:color w:val="auto"/>
          <w:sz w:val="22"/>
          <w:szCs w:val="22"/>
        </w:rPr>
      </w:pPr>
      <w:r w:rsidRPr="003746F0">
        <w:rPr>
          <w:rStyle w:val="Emphasis"/>
          <w:rFonts w:cstheme="minorHAnsi"/>
          <w:i w:val="0"/>
          <w:iCs w:val="0"/>
          <w:color w:val="auto"/>
          <w:sz w:val="22"/>
          <w:szCs w:val="22"/>
        </w:rPr>
        <w:t xml:space="preserve">Direct emails to numerous disability organisations </w:t>
      </w:r>
    </w:p>
    <w:p w:rsidR="00142969" w:rsidRPr="003746F0" w:rsidRDefault="00142969" w:rsidP="00142969">
      <w:pPr>
        <w:pStyle w:val="ListParagraph"/>
        <w:numPr>
          <w:ilvl w:val="0"/>
          <w:numId w:val="22"/>
        </w:numPr>
        <w:spacing w:afterLines="120" w:after="288" w:line="240" w:lineRule="auto"/>
        <w:rPr>
          <w:rStyle w:val="Emphasis"/>
          <w:rFonts w:cstheme="minorHAnsi"/>
          <w:i w:val="0"/>
          <w:iCs w:val="0"/>
          <w:color w:val="auto"/>
          <w:sz w:val="22"/>
          <w:szCs w:val="22"/>
        </w:rPr>
      </w:pPr>
      <w:r w:rsidRPr="003746F0">
        <w:rPr>
          <w:rStyle w:val="Emphasis"/>
          <w:rFonts w:cstheme="minorHAnsi"/>
          <w:i w:val="0"/>
          <w:iCs w:val="0"/>
          <w:color w:val="auto"/>
          <w:sz w:val="22"/>
          <w:szCs w:val="22"/>
        </w:rPr>
        <w:t>Flyers around campus</w:t>
      </w:r>
    </w:p>
    <w:p w:rsidR="00F85DCB" w:rsidRDefault="00F85DCB" w:rsidP="00D22757">
      <w:pPr>
        <w:spacing w:after="0" w:line="240" w:lineRule="auto"/>
        <w:rPr>
          <w:rStyle w:val="Emphasis"/>
          <w:rFonts w:cstheme="minorHAnsi"/>
          <w:i w:val="0"/>
          <w:iCs w:val="0"/>
          <w:color w:val="auto"/>
          <w:sz w:val="22"/>
          <w:szCs w:val="22"/>
        </w:rPr>
      </w:pPr>
      <w:r w:rsidRPr="00F85DCB">
        <w:rPr>
          <w:rStyle w:val="Emphasis"/>
          <w:rFonts w:cstheme="minorHAnsi"/>
          <w:i w:val="0"/>
          <w:iCs w:val="0"/>
          <w:color w:val="auto"/>
          <w:sz w:val="22"/>
          <w:szCs w:val="22"/>
        </w:rPr>
        <w:t>People were invited to complete an online survey which asked about general accessibility at Murdoch University which included a direct link to the draft DAIP 2022-</w:t>
      </w:r>
      <w:proofErr w:type="gramStart"/>
      <w:r w:rsidRPr="00F85DCB">
        <w:rPr>
          <w:rStyle w:val="Emphasis"/>
          <w:rFonts w:cstheme="minorHAnsi"/>
          <w:i w:val="0"/>
          <w:iCs w:val="0"/>
          <w:color w:val="auto"/>
          <w:sz w:val="22"/>
          <w:szCs w:val="22"/>
        </w:rPr>
        <w:t>2025  For</w:t>
      </w:r>
      <w:proofErr w:type="gramEnd"/>
      <w:r w:rsidRPr="00F85DCB">
        <w:rPr>
          <w:rStyle w:val="Emphasis"/>
          <w:rFonts w:cstheme="minorHAnsi"/>
          <w:i w:val="0"/>
          <w:iCs w:val="0"/>
          <w:color w:val="auto"/>
          <w:sz w:val="22"/>
          <w:szCs w:val="22"/>
        </w:rPr>
        <w:t xml:space="preserve">  anyone requiring the document in alternative formats, direct office contact details were provided to ensure  consultation was inclusive and accessible</w:t>
      </w:r>
      <w:r>
        <w:rPr>
          <w:rStyle w:val="Emphasis"/>
          <w:rFonts w:cstheme="minorHAnsi"/>
          <w:i w:val="0"/>
          <w:iCs w:val="0"/>
          <w:color w:val="auto"/>
          <w:sz w:val="22"/>
          <w:szCs w:val="22"/>
        </w:rPr>
        <w:t xml:space="preserve">. </w:t>
      </w:r>
    </w:p>
    <w:p w:rsidR="00F85DCB" w:rsidRDefault="00F85DCB" w:rsidP="00D22757">
      <w:pPr>
        <w:spacing w:after="0" w:line="240" w:lineRule="auto"/>
        <w:rPr>
          <w:rFonts w:ascii="Calibri" w:eastAsia="Times New Roman" w:hAnsi="Calibri" w:cs="Calibri"/>
          <w:sz w:val="22"/>
          <w:szCs w:val="22"/>
          <w:shd w:val="clear" w:color="auto" w:fill="FFFFFF"/>
          <w:lang w:eastAsia="en-GB"/>
        </w:rPr>
      </w:pPr>
    </w:p>
    <w:p w:rsidR="008E50B5" w:rsidRPr="00F05C0F" w:rsidRDefault="00F05C0F" w:rsidP="00D22757">
      <w:pPr>
        <w:spacing w:after="0" w:line="240" w:lineRule="auto"/>
        <w:rPr>
          <w:rFonts w:ascii="Times New Roman" w:eastAsia="Times New Roman" w:hAnsi="Times New Roman" w:cs="Times New Roman"/>
          <w:sz w:val="22"/>
          <w:szCs w:val="22"/>
          <w:lang w:eastAsia="en-GB"/>
        </w:rPr>
      </w:pPr>
      <w:r w:rsidRPr="00F05C0F">
        <w:rPr>
          <w:sz w:val="22"/>
          <w:szCs w:val="22"/>
        </w:rPr>
        <w:t>After compiling feedback from the public, staff and students, meetings were arranged with each of the relevant departments to review proposed actions alongside the feedback provided. This enabled us to amend actions where necessary or simply highlight outstanding issues that had not been previously addressed</w:t>
      </w:r>
      <w:r w:rsidR="008E50B5" w:rsidRPr="00F05C0F">
        <w:rPr>
          <w:rFonts w:ascii="Calibri" w:eastAsia="Times New Roman" w:hAnsi="Calibri" w:cs="Calibri"/>
          <w:sz w:val="22"/>
          <w:szCs w:val="22"/>
          <w:shd w:val="clear" w:color="auto" w:fill="FFFFFF"/>
          <w:lang w:eastAsia="en-GB"/>
        </w:rPr>
        <w:t>.</w:t>
      </w:r>
    </w:p>
    <w:p w:rsidR="00D22757" w:rsidRPr="003746F0" w:rsidRDefault="00D22757" w:rsidP="00D22757">
      <w:pPr>
        <w:spacing w:after="0" w:line="240" w:lineRule="auto"/>
        <w:rPr>
          <w:rStyle w:val="Emphasis"/>
          <w:rFonts w:ascii="Times New Roman" w:eastAsia="Times New Roman" w:hAnsi="Times New Roman" w:cs="Times New Roman"/>
          <w:i w:val="0"/>
          <w:iCs w:val="0"/>
          <w:color w:val="auto"/>
          <w:sz w:val="24"/>
          <w:szCs w:val="24"/>
          <w:lang w:eastAsia="en-GB"/>
        </w:rPr>
      </w:pPr>
    </w:p>
    <w:p w:rsidR="00371F55" w:rsidRPr="00143886" w:rsidRDefault="007C4F49" w:rsidP="00142969">
      <w:pPr>
        <w:spacing w:afterLines="120" w:after="288" w:line="240" w:lineRule="auto"/>
        <w:rPr>
          <w:rStyle w:val="Emphasis"/>
          <w:rFonts w:cstheme="minorHAnsi"/>
          <w:i w:val="0"/>
          <w:iCs w:val="0"/>
          <w:color w:val="auto"/>
          <w:sz w:val="22"/>
          <w:szCs w:val="22"/>
        </w:rPr>
      </w:pPr>
      <w:r w:rsidRPr="007C4F49">
        <w:rPr>
          <w:rStyle w:val="Emphasis"/>
          <w:rFonts w:cstheme="minorHAnsi"/>
          <w:i w:val="0"/>
          <w:iCs w:val="0"/>
          <w:color w:val="auto"/>
          <w:sz w:val="22"/>
          <w:szCs w:val="22"/>
        </w:rPr>
        <w:t>The DAIP 2022 – 2025 will be communicated internally via staff intranet articles, student announcements, social media, through the University governance committee structure, at various events that recognise significant days and permanently located on internal and external websites. In addition to online versions, hard copies are available on request via the Access, Wellbeing and Equity Directorate via (</w:t>
      </w:r>
      <w:hyperlink r:id="rId13" w:history="1">
        <w:r w:rsidRPr="00FC30AC">
          <w:rPr>
            <w:rStyle w:val="Hyperlink"/>
            <w:rFonts w:cstheme="minorHAnsi"/>
            <w:sz w:val="22"/>
            <w:szCs w:val="22"/>
          </w:rPr>
          <w:t>awe@murdoch.edu.au</w:t>
        </w:r>
      </w:hyperlink>
      <w:r>
        <w:rPr>
          <w:rStyle w:val="Emphasis"/>
          <w:rFonts w:cstheme="minorHAnsi"/>
          <w:i w:val="0"/>
          <w:iCs w:val="0"/>
          <w:color w:val="auto"/>
          <w:sz w:val="22"/>
          <w:szCs w:val="22"/>
        </w:rPr>
        <w:t>)</w:t>
      </w:r>
      <w:r w:rsidRPr="007C4F49">
        <w:rPr>
          <w:rStyle w:val="Emphasis"/>
          <w:rFonts w:cstheme="minorHAnsi"/>
          <w:i w:val="0"/>
          <w:iCs w:val="0"/>
          <w:color w:val="auto"/>
          <w:sz w:val="22"/>
          <w:szCs w:val="22"/>
        </w:rPr>
        <w:t>.  This office is the main contact point for any ongoing issues around accessibility, in addition to online complaints which are handled by the University Secretary.</w:t>
      </w:r>
    </w:p>
    <w:p w:rsidR="00143886" w:rsidRDefault="00143886">
      <w:pPr>
        <w:spacing w:after="0" w:line="240" w:lineRule="auto"/>
        <w:rPr>
          <w:rStyle w:val="Emphasis"/>
          <w:rFonts w:cstheme="minorHAnsi"/>
          <w:b/>
          <w:bCs/>
          <w:i w:val="0"/>
          <w:iCs w:val="0"/>
          <w:color w:val="auto"/>
          <w:sz w:val="24"/>
          <w:szCs w:val="24"/>
        </w:rPr>
      </w:pPr>
      <w:r>
        <w:rPr>
          <w:rStyle w:val="Emphasis"/>
          <w:rFonts w:cstheme="minorHAnsi"/>
          <w:b/>
          <w:bCs/>
          <w:i w:val="0"/>
          <w:iCs w:val="0"/>
          <w:color w:val="auto"/>
          <w:sz w:val="24"/>
          <w:szCs w:val="24"/>
        </w:rPr>
        <w:br w:type="page"/>
      </w:r>
    </w:p>
    <w:p w:rsidR="00142969" w:rsidRPr="002545F2" w:rsidRDefault="00142969" w:rsidP="002545F2">
      <w:pPr>
        <w:pStyle w:val="Heading1"/>
        <w:rPr>
          <w:rStyle w:val="Emphasis"/>
          <w:i w:val="0"/>
          <w:iCs w:val="0"/>
        </w:rPr>
      </w:pPr>
      <w:bookmarkStart w:id="5" w:name="_Toc108009195"/>
      <w:r w:rsidRPr="002545F2">
        <w:rPr>
          <w:rStyle w:val="Emphasis"/>
          <w:i w:val="0"/>
          <w:iCs w:val="0"/>
        </w:rPr>
        <w:t>Federal and State Government compliance</w:t>
      </w:r>
      <w:bookmarkEnd w:id="5"/>
    </w:p>
    <w:p w:rsidR="00142969" w:rsidRPr="00142969" w:rsidRDefault="002D0FBE" w:rsidP="00142969">
      <w:pPr>
        <w:spacing w:afterLines="120" w:after="288" w:line="240" w:lineRule="auto"/>
        <w:rPr>
          <w:rStyle w:val="Emphasis"/>
          <w:rFonts w:cstheme="minorHAnsi"/>
          <w:i w:val="0"/>
          <w:iCs w:val="0"/>
          <w:color w:val="auto"/>
          <w:sz w:val="24"/>
          <w:szCs w:val="24"/>
        </w:rPr>
      </w:pPr>
      <w:r w:rsidRPr="002D0FBE">
        <w:rPr>
          <w:rFonts w:cstheme="minorHAnsi"/>
          <w:sz w:val="24"/>
          <w:szCs w:val="24"/>
          <w:shd w:val="clear" w:color="auto" w:fill="FFFFFF"/>
        </w:rPr>
        <w:t>Murdoch University complies with the Commonwealth Disability Discrimination Act 1992 and the associated Disability Standards for Education Act 2005 which prohibits discrimination on the basis that a person has, or may have, a disability.</w:t>
      </w:r>
    </w:p>
    <w:p w:rsidR="00142969" w:rsidRPr="00142969" w:rsidRDefault="00142969" w:rsidP="00142969">
      <w:pPr>
        <w:spacing w:afterLines="120" w:after="288" w:line="240" w:lineRule="auto"/>
        <w:rPr>
          <w:rStyle w:val="Emphasis"/>
          <w:rFonts w:cstheme="minorHAnsi"/>
          <w:i w:val="0"/>
          <w:iCs w:val="0"/>
          <w:color w:val="auto"/>
          <w:sz w:val="24"/>
          <w:szCs w:val="24"/>
        </w:rPr>
      </w:pPr>
      <w:r w:rsidRPr="00142969">
        <w:rPr>
          <w:rStyle w:val="Emphasis"/>
          <w:rFonts w:cstheme="minorHAnsi"/>
          <w:i w:val="0"/>
          <w:iCs w:val="0"/>
          <w:color w:val="auto"/>
          <w:sz w:val="24"/>
          <w:szCs w:val="24"/>
        </w:rPr>
        <w:t xml:space="preserve">The </w:t>
      </w:r>
      <w:r w:rsidR="006440F1" w:rsidRPr="00371F55">
        <w:rPr>
          <w:rStyle w:val="Emphasis"/>
          <w:rFonts w:cstheme="minorHAnsi"/>
          <w:color w:val="auto"/>
          <w:sz w:val="24"/>
          <w:szCs w:val="24"/>
        </w:rPr>
        <w:t>Western Australian</w:t>
      </w:r>
      <w:r w:rsidR="006440F1" w:rsidRPr="00142969">
        <w:rPr>
          <w:rFonts w:cstheme="minorHAnsi"/>
          <w:sz w:val="24"/>
          <w:szCs w:val="24"/>
        </w:rPr>
        <w:t xml:space="preserve"> </w:t>
      </w:r>
      <w:r w:rsidRPr="00371F55">
        <w:rPr>
          <w:rStyle w:val="Emphasis"/>
          <w:rFonts w:cstheme="minorHAnsi"/>
          <w:color w:val="auto"/>
          <w:sz w:val="24"/>
          <w:szCs w:val="24"/>
        </w:rPr>
        <w:t>Disability Services Act</w:t>
      </w:r>
      <w:r w:rsidR="006440F1">
        <w:rPr>
          <w:rStyle w:val="Emphasis"/>
          <w:rFonts w:cstheme="minorHAnsi"/>
          <w:color w:val="auto"/>
          <w:sz w:val="24"/>
          <w:szCs w:val="24"/>
        </w:rPr>
        <w:t xml:space="preserve"> 1993</w:t>
      </w:r>
      <w:r w:rsidRPr="00371F55">
        <w:rPr>
          <w:rStyle w:val="Emphasis"/>
          <w:rFonts w:cstheme="minorHAnsi"/>
          <w:color w:val="auto"/>
          <w:sz w:val="24"/>
          <w:szCs w:val="24"/>
        </w:rPr>
        <w:t xml:space="preserve"> </w:t>
      </w:r>
      <w:r w:rsidRPr="00142969">
        <w:rPr>
          <w:rStyle w:val="Emphasis"/>
          <w:rFonts w:cstheme="minorHAnsi"/>
          <w:i w:val="0"/>
          <w:iCs w:val="0"/>
          <w:color w:val="auto"/>
          <w:sz w:val="24"/>
          <w:szCs w:val="24"/>
        </w:rPr>
        <w:t>requires local and state government authorities to develop and implement a current and ongoing Disability Access and Inclusion Plan outlining how we provide equal access to our facilities for people with disabilit</w:t>
      </w:r>
      <w:r w:rsidR="000577D5">
        <w:rPr>
          <w:rStyle w:val="Emphasis"/>
          <w:rFonts w:cstheme="minorHAnsi"/>
          <w:i w:val="0"/>
          <w:iCs w:val="0"/>
          <w:color w:val="auto"/>
          <w:sz w:val="24"/>
          <w:szCs w:val="24"/>
        </w:rPr>
        <w:t>y</w:t>
      </w:r>
      <w:r w:rsidRPr="00142969">
        <w:rPr>
          <w:rStyle w:val="Emphasis"/>
          <w:rFonts w:cstheme="minorHAnsi"/>
          <w:i w:val="0"/>
          <w:iCs w:val="0"/>
          <w:color w:val="auto"/>
          <w:sz w:val="24"/>
          <w:szCs w:val="24"/>
        </w:rPr>
        <w:t xml:space="preserve">, their families and carers. </w:t>
      </w:r>
    </w:p>
    <w:p w:rsidR="00142969" w:rsidRPr="00142969" w:rsidRDefault="00142969" w:rsidP="00142969">
      <w:pPr>
        <w:spacing w:afterLines="120" w:after="288" w:line="240" w:lineRule="auto"/>
        <w:rPr>
          <w:rStyle w:val="Emphasis"/>
          <w:rFonts w:cstheme="minorHAnsi"/>
          <w:i w:val="0"/>
          <w:iCs w:val="0"/>
          <w:color w:val="auto"/>
          <w:sz w:val="24"/>
          <w:szCs w:val="24"/>
        </w:rPr>
      </w:pPr>
      <w:r w:rsidRPr="00142969">
        <w:rPr>
          <w:rStyle w:val="Emphasis"/>
          <w:rFonts w:cstheme="minorHAnsi"/>
          <w:i w:val="0"/>
          <w:iCs w:val="0"/>
          <w:color w:val="auto"/>
          <w:sz w:val="24"/>
          <w:szCs w:val="24"/>
        </w:rPr>
        <w:t xml:space="preserve">The </w:t>
      </w:r>
      <w:r w:rsidRPr="006440F1">
        <w:rPr>
          <w:rStyle w:val="Emphasis"/>
          <w:rFonts w:cstheme="minorHAnsi"/>
          <w:color w:val="auto"/>
          <w:sz w:val="24"/>
          <w:szCs w:val="24"/>
        </w:rPr>
        <w:t>Disability Services Regulations 2013</w:t>
      </w:r>
      <w:r w:rsidRPr="00142969">
        <w:rPr>
          <w:rStyle w:val="Emphasis"/>
          <w:rFonts w:cstheme="minorHAnsi"/>
          <w:i w:val="0"/>
          <w:iCs w:val="0"/>
          <w:color w:val="auto"/>
          <w:sz w:val="24"/>
          <w:szCs w:val="24"/>
        </w:rPr>
        <w:t xml:space="preserve"> specifies that the DAIP is communicated in an accessible format to employees and the community. </w:t>
      </w:r>
    </w:p>
    <w:p w:rsidR="00142969" w:rsidRPr="002545F2" w:rsidRDefault="00142969" w:rsidP="002545F2">
      <w:pPr>
        <w:pStyle w:val="Heading1"/>
        <w:rPr>
          <w:rStyle w:val="Emphasis"/>
          <w:i w:val="0"/>
          <w:iCs w:val="0"/>
        </w:rPr>
      </w:pPr>
      <w:bookmarkStart w:id="6" w:name="_Toc108009196"/>
      <w:r w:rsidRPr="002545F2">
        <w:rPr>
          <w:rStyle w:val="Emphasis"/>
          <w:i w:val="0"/>
          <w:iCs w:val="0"/>
        </w:rPr>
        <w:t>Responsibility</w:t>
      </w:r>
      <w:bookmarkEnd w:id="6"/>
    </w:p>
    <w:p w:rsidR="00142969" w:rsidRPr="00371F55" w:rsidRDefault="00142969" w:rsidP="00142969">
      <w:pPr>
        <w:spacing w:afterLines="120" w:after="288" w:line="240" w:lineRule="auto"/>
        <w:rPr>
          <w:rStyle w:val="Emphasis"/>
          <w:rFonts w:cstheme="minorHAnsi"/>
          <w:i w:val="0"/>
          <w:iCs w:val="0"/>
          <w:color w:val="auto"/>
          <w:sz w:val="24"/>
          <w:szCs w:val="24"/>
        </w:rPr>
      </w:pPr>
      <w:r w:rsidRPr="00142969">
        <w:rPr>
          <w:rFonts w:cstheme="minorHAnsi"/>
          <w:sz w:val="24"/>
          <w:szCs w:val="24"/>
        </w:rPr>
        <w:t>Murdoch University’s DAIP is supplied under Part 5, s 28 of the</w:t>
      </w:r>
      <w:r w:rsidR="001A09B0">
        <w:rPr>
          <w:rFonts w:cstheme="minorHAnsi"/>
          <w:sz w:val="24"/>
          <w:szCs w:val="24"/>
        </w:rPr>
        <w:t xml:space="preserve"> </w:t>
      </w:r>
      <w:r w:rsidR="001A09B0" w:rsidRPr="00371F55">
        <w:rPr>
          <w:rStyle w:val="Emphasis"/>
          <w:rFonts w:cstheme="minorHAnsi"/>
          <w:color w:val="auto"/>
          <w:sz w:val="24"/>
          <w:szCs w:val="24"/>
        </w:rPr>
        <w:t>Western Australian</w:t>
      </w:r>
      <w:r w:rsidRPr="00142969">
        <w:rPr>
          <w:rFonts w:cstheme="minorHAnsi"/>
          <w:sz w:val="24"/>
          <w:szCs w:val="24"/>
        </w:rPr>
        <w:t xml:space="preserve"> </w:t>
      </w:r>
      <w:r w:rsidRPr="00371F55">
        <w:rPr>
          <w:rFonts w:cstheme="minorHAnsi"/>
          <w:i/>
          <w:iCs/>
          <w:sz w:val="24"/>
          <w:szCs w:val="24"/>
        </w:rPr>
        <w:t>Disability Services Act 1993</w:t>
      </w:r>
      <w:r w:rsidR="001A09B0">
        <w:rPr>
          <w:rFonts w:cstheme="minorHAnsi"/>
          <w:i/>
          <w:iCs/>
          <w:sz w:val="24"/>
          <w:szCs w:val="24"/>
        </w:rPr>
        <w:t xml:space="preserve"> </w:t>
      </w:r>
      <w:r w:rsidRPr="00142969">
        <w:rPr>
          <w:rFonts w:cstheme="minorHAnsi"/>
          <w:sz w:val="24"/>
          <w:szCs w:val="24"/>
        </w:rPr>
        <w:t xml:space="preserve">and under ss 60, 61, 62, 63 </w:t>
      </w:r>
      <w:r w:rsidR="00F81092">
        <w:rPr>
          <w:rFonts w:cstheme="minorHAnsi"/>
          <w:sz w:val="24"/>
          <w:szCs w:val="24"/>
        </w:rPr>
        <w:t>and</w:t>
      </w:r>
      <w:r w:rsidRPr="00142969">
        <w:rPr>
          <w:rFonts w:cstheme="minorHAnsi"/>
          <w:sz w:val="24"/>
          <w:szCs w:val="24"/>
        </w:rPr>
        <w:t xml:space="preserve"> 64 of the </w:t>
      </w:r>
      <w:r w:rsidRPr="00371F55">
        <w:rPr>
          <w:rFonts w:cstheme="minorHAnsi"/>
          <w:i/>
          <w:iCs/>
          <w:sz w:val="24"/>
          <w:szCs w:val="24"/>
        </w:rPr>
        <w:t>Commonwealth Disability Discrimination Act 1992.</w:t>
      </w:r>
    </w:p>
    <w:p w:rsidR="00142969" w:rsidRPr="00142969" w:rsidRDefault="00142969" w:rsidP="00142969">
      <w:pPr>
        <w:spacing w:afterLines="120" w:after="288" w:line="240" w:lineRule="auto"/>
        <w:rPr>
          <w:rFonts w:cstheme="minorHAnsi"/>
          <w:sz w:val="24"/>
          <w:szCs w:val="24"/>
        </w:rPr>
      </w:pPr>
      <w:r w:rsidRPr="00142969">
        <w:rPr>
          <w:rFonts w:cstheme="minorHAnsi"/>
          <w:sz w:val="24"/>
          <w:szCs w:val="24"/>
        </w:rPr>
        <w:t xml:space="preserve">The Vice Chancellor is responsible for ensuring that the DAIP objectives are implemented, with opportunities to review and revise on a regular basis. </w:t>
      </w:r>
    </w:p>
    <w:p w:rsidR="00142969" w:rsidRPr="00142969" w:rsidRDefault="00142969" w:rsidP="00142969">
      <w:pPr>
        <w:spacing w:afterLines="120" w:after="288" w:line="240" w:lineRule="auto"/>
        <w:rPr>
          <w:rFonts w:cstheme="minorHAnsi"/>
          <w:sz w:val="24"/>
          <w:szCs w:val="24"/>
        </w:rPr>
      </w:pPr>
      <w:r w:rsidRPr="00142969">
        <w:rPr>
          <w:rFonts w:cstheme="minorHAnsi"/>
          <w:sz w:val="24"/>
          <w:szCs w:val="24"/>
        </w:rPr>
        <w:t>The University is responsible for providing an annual statement to the WA Disability Services Commission on achievement of our DAIP objectives, and publishing outcomes in our Annual Report.</w:t>
      </w:r>
    </w:p>
    <w:p w:rsidR="00142969" w:rsidRPr="002545F2" w:rsidRDefault="00142969" w:rsidP="002545F2">
      <w:pPr>
        <w:pStyle w:val="Heading1"/>
      </w:pPr>
      <w:bookmarkStart w:id="7" w:name="_Toc108009197"/>
      <w:r w:rsidRPr="002545F2">
        <w:t>Review and Reporting</w:t>
      </w:r>
      <w:bookmarkEnd w:id="7"/>
    </w:p>
    <w:p w:rsidR="00142969" w:rsidRPr="00142969" w:rsidRDefault="00142969" w:rsidP="00142969">
      <w:pPr>
        <w:spacing w:afterLines="120" w:after="288" w:line="240" w:lineRule="auto"/>
        <w:rPr>
          <w:rFonts w:cstheme="minorHAnsi"/>
          <w:sz w:val="24"/>
          <w:szCs w:val="24"/>
        </w:rPr>
      </w:pPr>
      <w:r w:rsidRPr="00142969">
        <w:rPr>
          <w:rFonts w:cstheme="minorHAnsi"/>
          <w:sz w:val="24"/>
          <w:szCs w:val="24"/>
        </w:rPr>
        <w:t>Murdoch University provides an annual report to the Minister for WA Disability Services Commission.</w:t>
      </w:r>
    </w:p>
    <w:p w:rsidR="00142969" w:rsidRPr="00142969" w:rsidRDefault="00142969" w:rsidP="00142969">
      <w:pPr>
        <w:spacing w:afterLines="120" w:after="288" w:line="240" w:lineRule="auto"/>
        <w:rPr>
          <w:rFonts w:cstheme="minorHAnsi"/>
          <w:sz w:val="24"/>
          <w:szCs w:val="24"/>
        </w:rPr>
      </w:pPr>
      <w:r w:rsidRPr="00142969">
        <w:rPr>
          <w:rFonts w:cstheme="minorHAnsi"/>
          <w:sz w:val="24"/>
          <w:szCs w:val="24"/>
        </w:rPr>
        <w:t xml:space="preserve">Any agents and contractors used by Murdoch University, will be advised of the DAIP through procurement/tender documentation. </w:t>
      </w:r>
    </w:p>
    <w:p w:rsidR="00142969" w:rsidRPr="00142969" w:rsidRDefault="00142969" w:rsidP="00371F55">
      <w:pPr>
        <w:spacing w:afterLines="120" w:after="288" w:line="240" w:lineRule="auto"/>
        <w:rPr>
          <w:rFonts w:cstheme="minorHAnsi"/>
          <w:sz w:val="24"/>
          <w:szCs w:val="24"/>
        </w:rPr>
      </w:pPr>
      <w:r w:rsidRPr="00142969">
        <w:rPr>
          <w:rFonts w:cstheme="minorHAnsi"/>
          <w:sz w:val="24"/>
          <w:szCs w:val="24"/>
        </w:rPr>
        <w:t xml:space="preserve">As for future reporting, along with annual reports to the Minister there will be regular reporting on the progress through the University governance structure to the Equity </w:t>
      </w:r>
      <w:r w:rsidR="00F81092">
        <w:rPr>
          <w:rFonts w:cstheme="minorHAnsi"/>
          <w:sz w:val="24"/>
          <w:szCs w:val="24"/>
        </w:rPr>
        <w:t>and</w:t>
      </w:r>
      <w:r w:rsidRPr="00142969">
        <w:rPr>
          <w:rFonts w:cstheme="minorHAnsi"/>
          <w:sz w:val="24"/>
          <w:szCs w:val="24"/>
        </w:rPr>
        <w:t xml:space="preserve"> Diversity Committee via the Disability </w:t>
      </w:r>
      <w:r w:rsidR="00AD7CCB">
        <w:rPr>
          <w:rFonts w:cstheme="minorHAnsi"/>
          <w:sz w:val="24"/>
          <w:szCs w:val="24"/>
        </w:rPr>
        <w:t xml:space="preserve">Access </w:t>
      </w:r>
      <w:r w:rsidR="00F81092">
        <w:rPr>
          <w:rFonts w:cstheme="minorHAnsi"/>
          <w:sz w:val="24"/>
          <w:szCs w:val="24"/>
        </w:rPr>
        <w:t>and</w:t>
      </w:r>
      <w:r w:rsidR="00AD7CCB">
        <w:rPr>
          <w:rFonts w:cstheme="minorHAnsi"/>
          <w:sz w:val="24"/>
          <w:szCs w:val="24"/>
        </w:rPr>
        <w:t xml:space="preserve"> Inclusion </w:t>
      </w:r>
      <w:r w:rsidRPr="00142969">
        <w:rPr>
          <w:rFonts w:cstheme="minorHAnsi"/>
          <w:sz w:val="24"/>
          <w:szCs w:val="24"/>
        </w:rPr>
        <w:t>Advisory Group.</w:t>
      </w:r>
    </w:p>
    <w:p w:rsidR="00142969" w:rsidRPr="00142969" w:rsidRDefault="00142969" w:rsidP="00142969">
      <w:pPr>
        <w:rPr>
          <w:rFonts w:cstheme="minorHAnsi"/>
          <w:sz w:val="24"/>
          <w:szCs w:val="24"/>
        </w:rPr>
        <w:sectPr w:rsidR="00142969" w:rsidRPr="00142969" w:rsidSect="00B5791F">
          <w:footerReference w:type="default" r:id="rId14"/>
          <w:pgSz w:w="11906" w:h="16838" w:code="9"/>
          <w:pgMar w:top="720" w:right="720" w:bottom="720" w:left="720" w:header="720" w:footer="720" w:gutter="0"/>
          <w:cols w:space="708"/>
          <w:titlePg/>
          <w:docGrid w:linePitch="360"/>
        </w:sectPr>
      </w:pPr>
    </w:p>
    <w:tbl>
      <w:tblPr>
        <w:tblStyle w:val="TableGridLight"/>
        <w:tblpPr w:leftFromText="180" w:rightFromText="180" w:vertAnchor="page" w:horzAnchor="margin" w:tblpY="20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142969" w:rsidRPr="00142969" w:rsidTr="001E1EC6">
        <w:trPr>
          <w:trHeight w:val="1180"/>
        </w:trPr>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Objective 1</w:t>
            </w:r>
          </w:p>
        </w:tc>
        <w:tc>
          <w:tcPr>
            <w:tcW w:w="2500" w:type="pct"/>
            <w:vAlign w:val="center"/>
          </w:tcPr>
          <w:p w:rsidR="00142969" w:rsidRPr="00142969" w:rsidRDefault="00142969" w:rsidP="001E1EC6">
            <w:pPr>
              <w:jc w:val="center"/>
              <w:rPr>
                <w:rFonts w:cstheme="minorHAnsi"/>
                <w:b/>
                <w:bCs/>
                <w:sz w:val="24"/>
                <w:szCs w:val="24"/>
              </w:rPr>
            </w:pPr>
            <w:r w:rsidRPr="00142969">
              <w:rPr>
                <w:rFonts w:cstheme="minorHAnsi"/>
                <w:sz w:val="24"/>
                <w:szCs w:val="24"/>
              </w:rPr>
              <w:t>People with disability have the same opportunities as other people to access the services of, and any events organised by Murdoch University</w:t>
            </w:r>
          </w:p>
        </w:tc>
      </w:tr>
      <w:tr w:rsidR="00142969" w:rsidRPr="00142969" w:rsidTr="001E1EC6">
        <w:trPr>
          <w:trHeight w:val="1180"/>
        </w:trPr>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Objective 2</w:t>
            </w:r>
          </w:p>
        </w:tc>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People with disability have the same opportunities as other people to access the buildings and facilities of Murdoch University</w:t>
            </w:r>
          </w:p>
        </w:tc>
      </w:tr>
      <w:tr w:rsidR="00142969" w:rsidRPr="00142969" w:rsidTr="001E1EC6">
        <w:trPr>
          <w:trHeight w:val="1106"/>
        </w:trPr>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Objective 3</w:t>
            </w:r>
          </w:p>
        </w:tc>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People with disability receive information from Murdoch University in a format that will enable them to access the information as readily as other people are able to access it</w:t>
            </w:r>
          </w:p>
        </w:tc>
      </w:tr>
      <w:tr w:rsidR="00142969" w:rsidRPr="00142969" w:rsidTr="001E1EC6">
        <w:trPr>
          <w:trHeight w:val="1180"/>
        </w:trPr>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Objective 4</w:t>
            </w:r>
          </w:p>
        </w:tc>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People with disability receive the same level and quality of service from the staff of Murdoch University as other people receive from the staff of Murdoch University</w:t>
            </w:r>
          </w:p>
        </w:tc>
      </w:tr>
      <w:tr w:rsidR="00142969" w:rsidRPr="00142969" w:rsidTr="001E1EC6">
        <w:trPr>
          <w:trHeight w:val="1180"/>
        </w:trPr>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Objective 5</w:t>
            </w:r>
          </w:p>
        </w:tc>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People with disability have the same opportunities as other people to make complaints to Murdoch University</w:t>
            </w:r>
          </w:p>
        </w:tc>
      </w:tr>
      <w:tr w:rsidR="00142969" w:rsidRPr="00142969" w:rsidTr="001E1EC6">
        <w:trPr>
          <w:trHeight w:val="1180"/>
        </w:trPr>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Objective 6</w:t>
            </w:r>
          </w:p>
        </w:tc>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People with disability have the same opportunities as other people to participate in any public consultation by Murdoch University</w:t>
            </w:r>
          </w:p>
        </w:tc>
      </w:tr>
      <w:tr w:rsidR="00142969" w:rsidRPr="00142969" w:rsidTr="001E1EC6">
        <w:trPr>
          <w:trHeight w:val="1106"/>
        </w:trPr>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Objective 7</w:t>
            </w:r>
          </w:p>
        </w:tc>
        <w:tc>
          <w:tcPr>
            <w:tcW w:w="2500" w:type="pct"/>
            <w:vAlign w:val="center"/>
          </w:tcPr>
          <w:p w:rsidR="00142969" w:rsidRPr="00142969" w:rsidRDefault="00142969" w:rsidP="001E1EC6">
            <w:pPr>
              <w:jc w:val="center"/>
              <w:rPr>
                <w:rFonts w:cstheme="minorHAnsi"/>
                <w:sz w:val="24"/>
                <w:szCs w:val="24"/>
              </w:rPr>
            </w:pPr>
            <w:r w:rsidRPr="00142969">
              <w:rPr>
                <w:rFonts w:cstheme="minorHAnsi"/>
                <w:sz w:val="24"/>
                <w:szCs w:val="24"/>
              </w:rPr>
              <w:t>People with disability have the same opportunities as other people to obtain and maintain employment with Murdoch University</w:t>
            </w:r>
          </w:p>
        </w:tc>
      </w:tr>
    </w:tbl>
    <w:p w:rsidR="00142969" w:rsidRPr="002545F2" w:rsidRDefault="00142969" w:rsidP="002545F2">
      <w:pPr>
        <w:pStyle w:val="Heading1"/>
      </w:pPr>
      <w:bookmarkStart w:id="8" w:name="_Toc108009198"/>
      <w:r w:rsidRPr="002545F2">
        <w:t>D</w:t>
      </w:r>
      <w:r w:rsidR="002545F2">
        <w:t xml:space="preserve">isability </w:t>
      </w:r>
      <w:r w:rsidRPr="002545F2">
        <w:t>A</w:t>
      </w:r>
      <w:r w:rsidR="002545F2">
        <w:t xml:space="preserve">ccess and </w:t>
      </w:r>
      <w:r w:rsidRPr="002545F2">
        <w:t>I</w:t>
      </w:r>
      <w:r w:rsidR="002545F2">
        <w:t xml:space="preserve">nclusion </w:t>
      </w:r>
      <w:r w:rsidRPr="002545F2">
        <w:t>P</w:t>
      </w:r>
      <w:r w:rsidR="002545F2">
        <w:t>lan</w:t>
      </w:r>
      <w:r w:rsidRPr="002545F2">
        <w:t xml:space="preserve"> </w:t>
      </w:r>
      <w:r w:rsidR="00F2532E">
        <w:t xml:space="preserve">(DAIP) </w:t>
      </w:r>
      <w:r w:rsidRPr="002545F2">
        <w:t>Objectives</w:t>
      </w:r>
      <w:bookmarkEnd w:id="8"/>
    </w:p>
    <w:p w:rsidR="00142969" w:rsidRPr="00142969" w:rsidRDefault="00142969" w:rsidP="00142969">
      <w:pPr>
        <w:rPr>
          <w:rFonts w:cstheme="minorHAnsi"/>
          <w:sz w:val="24"/>
          <w:szCs w:val="24"/>
        </w:rPr>
      </w:pPr>
    </w:p>
    <w:p w:rsidR="00142969" w:rsidRDefault="00142969" w:rsidP="00142969">
      <w:pPr>
        <w:rPr>
          <w:rFonts w:cstheme="minorHAnsi"/>
          <w:sz w:val="24"/>
          <w:szCs w:val="24"/>
        </w:rPr>
      </w:pPr>
    </w:p>
    <w:p w:rsidR="00B5791F" w:rsidRDefault="00B5791F" w:rsidP="00142969">
      <w:pPr>
        <w:rPr>
          <w:rFonts w:cstheme="minorHAnsi"/>
          <w:sz w:val="24"/>
          <w:szCs w:val="24"/>
        </w:rPr>
        <w:sectPr w:rsidR="00B5791F" w:rsidSect="00B5791F">
          <w:pgSz w:w="11906" w:h="16838" w:code="9"/>
          <w:pgMar w:top="720" w:right="720" w:bottom="720" w:left="720" w:header="720" w:footer="720" w:gutter="0"/>
          <w:cols w:space="708"/>
          <w:titlePg/>
          <w:docGrid w:linePitch="360"/>
        </w:sectPr>
      </w:pPr>
    </w:p>
    <w:p w:rsidR="00B5791F" w:rsidRPr="00142969" w:rsidRDefault="00B5791F" w:rsidP="00142969">
      <w:pPr>
        <w:rPr>
          <w:rFonts w:cstheme="minorHAnsi"/>
          <w:sz w:val="24"/>
          <w:szCs w:val="24"/>
        </w:rPr>
      </w:pPr>
    </w:p>
    <w:p w:rsidR="00142969" w:rsidRPr="005F3C82" w:rsidRDefault="00142969" w:rsidP="00142969">
      <w:pPr>
        <w:pStyle w:val="Heading1"/>
        <w:numPr>
          <w:ilvl w:val="0"/>
          <w:numId w:val="0"/>
        </w:numPr>
        <w:ind w:left="1134" w:hanging="1134"/>
        <w:rPr>
          <w:rFonts w:asciiTheme="minorHAnsi" w:hAnsiTheme="minorHAnsi" w:cstheme="minorHAnsi"/>
          <w:color w:val="auto"/>
          <w:sz w:val="32"/>
          <w:szCs w:val="32"/>
        </w:rPr>
      </w:pPr>
      <w:bookmarkStart w:id="9" w:name="_Toc108009199"/>
      <w:r w:rsidRPr="005F3C82">
        <w:rPr>
          <w:rFonts w:asciiTheme="minorHAnsi" w:hAnsiTheme="minorHAnsi" w:cstheme="minorHAnsi"/>
          <w:color w:val="auto"/>
          <w:sz w:val="32"/>
          <w:szCs w:val="32"/>
        </w:rPr>
        <w:t>Objective 1: People with disability have the same opportunities as other people to access the services of, and any</w:t>
      </w:r>
      <w:r w:rsidR="005F3C82">
        <w:rPr>
          <w:rFonts w:asciiTheme="minorHAnsi" w:hAnsiTheme="minorHAnsi" w:cstheme="minorHAnsi"/>
          <w:color w:val="auto"/>
          <w:sz w:val="32"/>
          <w:szCs w:val="32"/>
        </w:rPr>
        <w:t xml:space="preserve"> </w:t>
      </w:r>
      <w:r w:rsidRPr="005F3C82">
        <w:rPr>
          <w:rFonts w:asciiTheme="minorHAnsi" w:hAnsiTheme="minorHAnsi" w:cstheme="minorHAnsi"/>
          <w:color w:val="auto"/>
          <w:sz w:val="32"/>
          <w:szCs w:val="32"/>
        </w:rPr>
        <w:t>events organised by Murdoch University</w:t>
      </w:r>
      <w:bookmarkEnd w:id="9"/>
    </w:p>
    <w:p w:rsidR="00142969" w:rsidRPr="00142969" w:rsidRDefault="00142969" w:rsidP="00DA2746">
      <w:pPr>
        <w:pStyle w:val="Heading2"/>
        <w:numPr>
          <w:ilvl w:val="0"/>
          <w:numId w:val="0"/>
        </w:numPr>
        <w:rPr>
          <w:rFonts w:asciiTheme="minorHAnsi" w:hAnsiTheme="minorHAnsi" w:cstheme="minorHAnsi"/>
          <w:color w:val="auto"/>
          <w:sz w:val="24"/>
          <w:szCs w:val="24"/>
        </w:rPr>
      </w:pPr>
      <w:bookmarkStart w:id="10" w:name="_Toc108009200"/>
      <w:r w:rsidRPr="00142969">
        <w:rPr>
          <w:rFonts w:asciiTheme="minorHAnsi" w:hAnsiTheme="minorHAnsi" w:cstheme="minorHAnsi"/>
          <w:color w:val="auto"/>
          <w:sz w:val="24"/>
          <w:szCs w:val="24"/>
        </w:rPr>
        <w:t>Enhancing mental health and wellbeing</w:t>
      </w:r>
      <w:bookmarkEnd w:id="10"/>
    </w:p>
    <w:tbl>
      <w:tblPr>
        <w:tblStyle w:val="TableGridLight"/>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536"/>
        <w:gridCol w:w="3402"/>
        <w:gridCol w:w="2976"/>
      </w:tblGrid>
      <w:tr w:rsidR="00AF789B" w:rsidRPr="00142969" w:rsidTr="0036213A">
        <w:tc>
          <w:tcPr>
            <w:tcW w:w="4390" w:type="dxa"/>
          </w:tcPr>
          <w:p w:rsidR="00AF789B" w:rsidRPr="00142969" w:rsidRDefault="00AF789B" w:rsidP="00C71266">
            <w:pPr>
              <w:pStyle w:val="Header"/>
              <w:jc w:val="center"/>
              <w:rPr>
                <w:rFonts w:cstheme="minorHAnsi"/>
                <w:sz w:val="24"/>
                <w:szCs w:val="24"/>
              </w:rPr>
            </w:pPr>
            <w:r w:rsidRPr="00142969">
              <w:rPr>
                <w:rFonts w:cstheme="minorHAnsi"/>
                <w:sz w:val="24"/>
                <w:szCs w:val="24"/>
              </w:rPr>
              <w:t>ACTION</w:t>
            </w:r>
          </w:p>
        </w:tc>
        <w:tc>
          <w:tcPr>
            <w:tcW w:w="4536" w:type="dxa"/>
          </w:tcPr>
          <w:p w:rsidR="00AF789B" w:rsidRPr="00142969" w:rsidRDefault="00AF789B" w:rsidP="00C71266">
            <w:pPr>
              <w:pStyle w:val="Header"/>
              <w:jc w:val="center"/>
              <w:rPr>
                <w:rFonts w:cstheme="minorHAnsi"/>
                <w:sz w:val="24"/>
                <w:szCs w:val="24"/>
              </w:rPr>
            </w:pPr>
            <w:r w:rsidRPr="00142969">
              <w:rPr>
                <w:rFonts w:cstheme="minorHAnsi"/>
                <w:sz w:val="24"/>
                <w:szCs w:val="24"/>
              </w:rPr>
              <w:t>MEASURE</w:t>
            </w:r>
          </w:p>
        </w:tc>
        <w:tc>
          <w:tcPr>
            <w:tcW w:w="3402" w:type="dxa"/>
          </w:tcPr>
          <w:p w:rsidR="00AF789B" w:rsidRPr="00142969" w:rsidRDefault="00AF789B" w:rsidP="00C71266">
            <w:pPr>
              <w:pStyle w:val="Header"/>
              <w:jc w:val="center"/>
              <w:rPr>
                <w:rFonts w:cstheme="minorHAnsi"/>
                <w:sz w:val="24"/>
                <w:szCs w:val="24"/>
              </w:rPr>
            </w:pPr>
            <w:r w:rsidRPr="00142969">
              <w:rPr>
                <w:rFonts w:cstheme="minorHAnsi"/>
                <w:sz w:val="24"/>
                <w:szCs w:val="24"/>
              </w:rPr>
              <w:t>PERSON RESPONSIBLE</w:t>
            </w:r>
          </w:p>
        </w:tc>
        <w:tc>
          <w:tcPr>
            <w:tcW w:w="2976" w:type="dxa"/>
          </w:tcPr>
          <w:p w:rsidR="00AF789B" w:rsidRPr="00142969" w:rsidRDefault="00AF789B" w:rsidP="00C71266">
            <w:pPr>
              <w:pStyle w:val="Header"/>
              <w:jc w:val="center"/>
              <w:rPr>
                <w:rFonts w:cstheme="minorHAnsi"/>
                <w:sz w:val="24"/>
                <w:szCs w:val="24"/>
              </w:rPr>
            </w:pPr>
            <w:r w:rsidRPr="00142969">
              <w:rPr>
                <w:rFonts w:cstheme="minorHAnsi"/>
                <w:sz w:val="24"/>
                <w:szCs w:val="24"/>
              </w:rPr>
              <w:t>PLANNED COMPLETION DATE</w:t>
            </w:r>
          </w:p>
        </w:tc>
      </w:tr>
      <w:tr w:rsidR="00AF789B" w:rsidRPr="00142969" w:rsidTr="0036213A">
        <w:tc>
          <w:tcPr>
            <w:tcW w:w="4390" w:type="dxa"/>
          </w:tcPr>
          <w:p w:rsidR="00AF789B" w:rsidRPr="00142969" w:rsidRDefault="00AF789B" w:rsidP="00C71266">
            <w:pPr>
              <w:rPr>
                <w:rFonts w:cstheme="minorHAnsi"/>
                <w:sz w:val="24"/>
                <w:szCs w:val="24"/>
              </w:rPr>
            </w:pPr>
            <w:r w:rsidRPr="00142969">
              <w:rPr>
                <w:rFonts w:cstheme="minorHAnsi"/>
                <w:sz w:val="24"/>
                <w:szCs w:val="24"/>
              </w:rPr>
              <w:t>1.1.1 Increase Students’ belonging to the university through contribution to development of wellbeing activities</w:t>
            </w:r>
          </w:p>
        </w:tc>
        <w:tc>
          <w:tcPr>
            <w:tcW w:w="4536" w:type="dxa"/>
          </w:tcPr>
          <w:p w:rsidR="00AF789B" w:rsidRPr="00142969" w:rsidRDefault="00AF789B" w:rsidP="00C71266">
            <w:pPr>
              <w:pStyle w:val="Header"/>
              <w:rPr>
                <w:rFonts w:cstheme="minorHAnsi"/>
                <w:sz w:val="24"/>
                <w:szCs w:val="24"/>
              </w:rPr>
            </w:pPr>
            <w:r w:rsidRPr="00142969">
              <w:rPr>
                <w:rFonts w:cstheme="minorHAnsi"/>
                <w:sz w:val="24"/>
                <w:szCs w:val="24"/>
              </w:rPr>
              <w:t>A student focus group is maintained that reflects the diversity in the student community. To inform wellbeing, actions, and activities across the university</w:t>
            </w:r>
          </w:p>
        </w:tc>
        <w:tc>
          <w:tcPr>
            <w:tcW w:w="3402" w:type="dxa"/>
          </w:tcPr>
          <w:p w:rsidR="00AF789B" w:rsidRPr="00142969" w:rsidRDefault="001E1EC6" w:rsidP="00C71266">
            <w:pPr>
              <w:rPr>
                <w:rFonts w:cstheme="minorHAnsi"/>
                <w:sz w:val="24"/>
                <w:szCs w:val="24"/>
              </w:rPr>
            </w:pPr>
            <w:r>
              <w:rPr>
                <w:rFonts w:eastAsia="Calibri" w:cstheme="minorHAnsi"/>
                <w:sz w:val="24"/>
                <w:szCs w:val="24"/>
              </w:rPr>
              <w:t>Director Access, Wellbeing and Equity</w:t>
            </w:r>
          </w:p>
          <w:p w:rsidR="00AF789B" w:rsidRPr="00142969" w:rsidRDefault="00AF789B" w:rsidP="00C71266">
            <w:pPr>
              <w:rPr>
                <w:rFonts w:cstheme="minorHAnsi"/>
                <w:sz w:val="24"/>
                <w:szCs w:val="24"/>
              </w:rPr>
            </w:pPr>
          </w:p>
        </w:tc>
        <w:tc>
          <w:tcPr>
            <w:tcW w:w="2976" w:type="dxa"/>
          </w:tcPr>
          <w:p w:rsidR="00AF789B" w:rsidRPr="00142969" w:rsidRDefault="00AF789B" w:rsidP="00C71266">
            <w:pPr>
              <w:pStyle w:val="Header"/>
              <w:rPr>
                <w:rFonts w:cstheme="minorHAnsi"/>
                <w:sz w:val="24"/>
                <w:szCs w:val="24"/>
              </w:rPr>
            </w:pPr>
            <w:r w:rsidRPr="00142969">
              <w:rPr>
                <w:rFonts w:cstheme="minorHAnsi"/>
                <w:sz w:val="24"/>
                <w:szCs w:val="24"/>
              </w:rPr>
              <w:t>Ongoing from 2021</w:t>
            </w:r>
          </w:p>
        </w:tc>
      </w:tr>
      <w:tr w:rsidR="00AF789B" w:rsidRPr="00142969" w:rsidTr="0036213A">
        <w:tc>
          <w:tcPr>
            <w:tcW w:w="4390" w:type="dxa"/>
          </w:tcPr>
          <w:p w:rsidR="00AF789B" w:rsidRPr="00142969" w:rsidRDefault="00AF789B" w:rsidP="00C71266">
            <w:pPr>
              <w:rPr>
                <w:rFonts w:cstheme="minorHAnsi"/>
                <w:sz w:val="24"/>
                <w:szCs w:val="24"/>
              </w:rPr>
            </w:pPr>
            <w:r w:rsidRPr="00142969">
              <w:rPr>
                <w:rFonts w:cstheme="minorHAnsi"/>
                <w:sz w:val="24"/>
                <w:szCs w:val="24"/>
              </w:rPr>
              <w:t>1.1.2 Ensure that policies and procedures reflect consideration of accessibility, inclusion and wellbeing factors for both staff and students</w:t>
            </w:r>
          </w:p>
          <w:p w:rsidR="00AF789B" w:rsidRPr="00142969" w:rsidRDefault="00AF789B" w:rsidP="00C71266">
            <w:pPr>
              <w:pStyle w:val="Header"/>
              <w:rPr>
                <w:rFonts w:cstheme="minorHAnsi"/>
                <w:sz w:val="24"/>
                <w:szCs w:val="24"/>
              </w:rPr>
            </w:pPr>
          </w:p>
        </w:tc>
        <w:tc>
          <w:tcPr>
            <w:tcW w:w="4536" w:type="dxa"/>
          </w:tcPr>
          <w:p w:rsidR="00AF789B" w:rsidRPr="00142969" w:rsidRDefault="00AF789B" w:rsidP="00C71266">
            <w:pPr>
              <w:rPr>
                <w:rFonts w:cstheme="minorHAnsi"/>
                <w:sz w:val="24"/>
                <w:szCs w:val="24"/>
              </w:rPr>
            </w:pPr>
            <w:r w:rsidRPr="00142969">
              <w:rPr>
                <w:rFonts w:cstheme="minorHAnsi"/>
                <w:sz w:val="24"/>
                <w:szCs w:val="24"/>
              </w:rPr>
              <w:t>Process is developed and implemented that requires the policy/procedure developer to comment on how the document impacts or considers accessibility, inclusion, and wellbeing of the intended audience</w:t>
            </w:r>
          </w:p>
        </w:tc>
        <w:tc>
          <w:tcPr>
            <w:tcW w:w="3402" w:type="dxa"/>
          </w:tcPr>
          <w:p w:rsidR="00AF789B" w:rsidRPr="00142969" w:rsidRDefault="00AF789B" w:rsidP="00C71266">
            <w:pPr>
              <w:rPr>
                <w:rFonts w:cstheme="minorHAnsi"/>
                <w:sz w:val="24"/>
                <w:szCs w:val="24"/>
              </w:rPr>
            </w:pPr>
            <w:r w:rsidRPr="00142969">
              <w:rPr>
                <w:rFonts w:eastAsia="Calibri" w:cstheme="minorHAnsi"/>
                <w:sz w:val="24"/>
                <w:szCs w:val="24"/>
              </w:rPr>
              <w:t>University Secretary</w:t>
            </w:r>
          </w:p>
        </w:tc>
        <w:tc>
          <w:tcPr>
            <w:tcW w:w="2976" w:type="dxa"/>
          </w:tcPr>
          <w:p w:rsidR="00AF789B" w:rsidRPr="00142969" w:rsidRDefault="00CD3044" w:rsidP="00C71266">
            <w:pPr>
              <w:pStyle w:val="Header"/>
              <w:rPr>
                <w:rFonts w:cstheme="minorHAnsi"/>
                <w:sz w:val="24"/>
                <w:szCs w:val="24"/>
              </w:rPr>
            </w:pPr>
            <w:r>
              <w:rPr>
                <w:rFonts w:cstheme="minorHAnsi"/>
                <w:sz w:val="24"/>
                <w:szCs w:val="24"/>
              </w:rPr>
              <w:t>O</w:t>
            </w:r>
            <w:r>
              <w:rPr>
                <w:sz w:val="24"/>
                <w:szCs w:val="24"/>
              </w:rPr>
              <w:t xml:space="preserve">ngoing from </w:t>
            </w:r>
            <w:r w:rsidR="00AF789B" w:rsidRPr="00142969">
              <w:rPr>
                <w:rFonts w:cstheme="minorHAnsi"/>
                <w:sz w:val="24"/>
                <w:szCs w:val="24"/>
              </w:rPr>
              <w:t>January 2021</w:t>
            </w:r>
          </w:p>
        </w:tc>
      </w:tr>
      <w:tr w:rsidR="00AF789B" w:rsidRPr="00142969" w:rsidTr="0036213A">
        <w:tc>
          <w:tcPr>
            <w:tcW w:w="4390" w:type="dxa"/>
          </w:tcPr>
          <w:p w:rsidR="00AF789B" w:rsidRPr="00142969" w:rsidRDefault="00AF789B" w:rsidP="00C71266">
            <w:pPr>
              <w:rPr>
                <w:rFonts w:cstheme="minorHAnsi"/>
                <w:sz w:val="24"/>
                <w:szCs w:val="24"/>
              </w:rPr>
            </w:pPr>
            <w:r w:rsidRPr="00142969">
              <w:rPr>
                <w:rFonts w:cstheme="minorHAnsi"/>
                <w:sz w:val="24"/>
                <w:szCs w:val="24"/>
              </w:rPr>
              <w:t xml:space="preserve">1.1.3 Implement range of </w:t>
            </w:r>
            <w:r w:rsidR="001E1EC6">
              <w:rPr>
                <w:rFonts w:cstheme="minorHAnsi"/>
                <w:sz w:val="24"/>
                <w:szCs w:val="24"/>
              </w:rPr>
              <w:t>w</w:t>
            </w:r>
            <w:r w:rsidRPr="00142969">
              <w:rPr>
                <w:rFonts w:cstheme="minorHAnsi"/>
                <w:sz w:val="24"/>
                <w:szCs w:val="24"/>
              </w:rPr>
              <w:t>ellbeing programs and events, using students as partners</w:t>
            </w:r>
          </w:p>
          <w:p w:rsidR="00AF789B" w:rsidRPr="00142969" w:rsidRDefault="00AF789B" w:rsidP="00C71266">
            <w:pPr>
              <w:pStyle w:val="Header"/>
              <w:rPr>
                <w:rFonts w:cstheme="minorHAnsi"/>
                <w:sz w:val="24"/>
                <w:szCs w:val="24"/>
              </w:rPr>
            </w:pPr>
          </w:p>
        </w:tc>
        <w:tc>
          <w:tcPr>
            <w:tcW w:w="4536" w:type="dxa"/>
          </w:tcPr>
          <w:p w:rsidR="00AF789B" w:rsidRPr="00142969" w:rsidRDefault="00AF789B" w:rsidP="00C71266">
            <w:pPr>
              <w:rPr>
                <w:rFonts w:cstheme="minorHAnsi"/>
                <w:sz w:val="24"/>
                <w:szCs w:val="24"/>
              </w:rPr>
            </w:pPr>
            <w:r w:rsidRPr="00142969">
              <w:rPr>
                <w:rFonts w:cstheme="minorHAnsi"/>
                <w:sz w:val="24"/>
                <w:szCs w:val="24"/>
              </w:rPr>
              <w:t>Access to and promotional content of wellbeing events is easily attainable and people with disabilities have inclusion in those program</w:t>
            </w:r>
            <w:r w:rsidR="00C16280">
              <w:rPr>
                <w:rFonts w:cstheme="minorHAnsi"/>
                <w:sz w:val="24"/>
                <w:szCs w:val="24"/>
              </w:rPr>
              <w:t>s</w:t>
            </w:r>
          </w:p>
          <w:p w:rsidR="00AF789B" w:rsidRPr="00142969" w:rsidRDefault="00AF789B" w:rsidP="00C71266">
            <w:pPr>
              <w:rPr>
                <w:rFonts w:cstheme="minorHAnsi"/>
                <w:sz w:val="24"/>
                <w:szCs w:val="24"/>
              </w:rPr>
            </w:pPr>
          </w:p>
        </w:tc>
        <w:tc>
          <w:tcPr>
            <w:tcW w:w="3402" w:type="dxa"/>
          </w:tcPr>
          <w:p w:rsidR="00AF789B" w:rsidRPr="00142969" w:rsidRDefault="001E1EC6" w:rsidP="00C71266">
            <w:pPr>
              <w:rPr>
                <w:rFonts w:cstheme="minorHAnsi"/>
                <w:sz w:val="24"/>
                <w:szCs w:val="24"/>
              </w:rPr>
            </w:pPr>
            <w:r>
              <w:rPr>
                <w:rFonts w:eastAsia="Calibri" w:cstheme="minorHAnsi"/>
                <w:sz w:val="24"/>
                <w:szCs w:val="24"/>
              </w:rPr>
              <w:t>Director Access, Wellbeing and Equity</w:t>
            </w:r>
          </w:p>
          <w:p w:rsidR="00AF789B" w:rsidRPr="00142969" w:rsidRDefault="00AF789B" w:rsidP="00C71266">
            <w:pPr>
              <w:rPr>
                <w:rFonts w:cstheme="minorHAnsi"/>
                <w:sz w:val="24"/>
                <w:szCs w:val="24"/>
              </w:rPr>
            </w:pPr>
          </w:p>
        </w:tc>
        <w:tc>
          <w:tcPr>
            <w:tcW w:w="2976" w:type="dxa"/>
          </w:tcPr>
          <w:p w:rsidR="00AF789B" w:rsidRPr="00142969" w:rsidRDefault="00AF789B" w:rsidP="00C71266">
            <w:pPr>
              <w:pStyle w:val="Header"/>
              <w:rPr>
                <w:rFonts w:cstheme="minorHAnsi"/>
                <w:sz w:val="24"/>
                <w:szCs w:val="24"/>
              </w:rPr>
            </w:pPr>
            <w:r w:rsidRPr="00142969">
              <w:rPr>
                <w:rFonts w:cstheme="minorHAnsi"/>
                <w:sz w:val="24"/>
                <w:szCs w:val="24"/>
              </w:rPr>
              <w:t xml:space="preserve">Ongoing from </w:t>
            </w:r>
            <w:r w:rsidR="00CD3044">
              <w:rPr>
                <w:rFonts w:cstheme="minorHAnsi"/>
                <w:sz w:val="24"/>
                <w:szCs w:val="24"/>
              </w:rPr>
              <w:t xml:space="preserve">August </w:t>
            </w:r>
            <w:r w:rsidRPr="00142969">
              <w:rPr>
                <w:rFonts w:cstheme="minorHAnsi"/>
                <w:sz w:val="24"/>
                <w:szCs w:val="24"/>
              </w:rPr>
              <w:t>2021</w:t>
            </w:r>
          </w:p>
        </w:tc>
      </w:tr>
      <w:tr w:rsidR="00AF789B" w:rsidRPr="00142969" w:rsidTr="0036213A">
        <w:tc>
          <w:tcPr>
            <w:tcW w:w="4390" w:type="dxa"/>
          </w:tcPr>
          <w:p w:rsidR="00AF789B" w:rsidRPr="00142969" w:rsidRDefault="00AF789B" w:rsidP="00C71266">
            <w:pPr>
              <w:rPr>
                <w:rFonts w:cstheme="minorHAnsi"/>
                <w:sz w:val="24"/>
                <w:szCs w:val="24"/>
              </w:rPr>
            </w:pPr>
          </w:p>
        </w:tc>
        <w:tc>
          <w:tcPr>
            <w:tcW w:w="4536" w:type="dxa"/>
          </w:tcPr>
          <w:p w:rsidR="00AF789B" w:rsidRPr="00142969" w:rsidRDefault="00AF789B" w:rsidP="00C71266">
            <w:pPr>
              <w:rPr>
                <w:rFonts w:cstheme="minorHAnsi"/>
                <w:sz w:val="24"/>
                <w:szCs w:val="24"/>
              </w:rPr>
            </w:pPr>
            <w:r w:rsidRPr="00142969">
              <w:rPr>
                <w:rFonts w:cstheme="minorHAnsi"/>
                <w:sz w:val="24"/>
                <w:szCs w:val="24"/>
              </w:rPr>
              <w:t xml:space="preserve">Student Wellbeing </w:t>
            </w:r>
            <w:r w:rsidR="00BE76AF">
              <w:rPr>
                <w:rFonts w:cstheme="minorHAnsi"/>
                <w:sz w:val="24"/>
                <w:szCs w:val="24"/>
              </w:rPr>
              <w:t>and</w:t>
            </w:r>
            <w:r w:rsidRPr="00142969">
              <w:rPr>
                <w:rFonts w:cstheme="minorHAnsi"/>
                <w:sz w:val="24"/>
                <w:szCs w:val="24"/>
              </w:rPr>
              <w:t xml:space="preserve"> Equity Ambassadors to be recruited to include Student’s with Disability</w:t>
            </w:r>
          </w:p>
          <w:p w:rsidR="00AF789B" w:rsidRPr="00142969" w:rsidRDefault="00AF789B" w:rsidP="00C71266">
            <w:pPr>
              <w:rPr>
                <w:rFonts w:cstheme="minorHAnsi"/>
                <w:sz w:val="24"/>
                <w:szCs w:val="24"/>
              </w:rPr>
            </w:pPr>
          </w:p>
        </w:tc>
        <w:tc>
          <w:tcPr>
            <w:tcW w:w="3402" w:type="dxa"/>
          </w:tcPr>
          <w:p w:rsidR="001E1EC6" w:rsidRPr="00142969" w:rsidRDefault="001E1EC6" w:rsidP="001E1EC6">
            <w:pPr>
              <w:rPr>
                <w:rFonts w:cstheme="minorHAnsi"/>
                <w:sz w:val="24"/>
                <w:szCs w:val="24"/>
              </w:rPr>
            </w:pPr>
            <w:r>
              <w:rPr>
                <w:rFonts w:eastAsia="Calibri" w:cstheme="minorHAnsi"/>
                <w:sz w:val="24"/>
                <w:szCs w:val="24"/>
              </w:rPr>
              <w:t>Director Access, Wellbeing and Equity</w:t>
            </w:r>
          </w:p>
          <w:p w:rsidR="00AF789B" w:rsidRPr="00142969" w:rsidRDefault="00AF789B" w:rsidP="00C71266">
            <w:pPr>
              <w:rPr>
                <w:rFonts w:eastAsia="Calibri" w:cstheme="minorHAnsi"/>
                <w:sz w:val="24"/>
                <w:szCs w:val="24"/>
              </w:rPr>
            </w:pPr>
          </w:p>
        </w:tc>
        <w:tc>
          <w:tcPr>
            <w:tcW w:w="2976" w:type="dxa"/>
          </w:tcPr>
          <w:p w:rsidR="00AF789B" w:rsidRPr="00142969" w:rsidRDefault="00AF789B" w:rsidP="00C71266">
            <w:pPr>
              <w:pStyle w:val="Header"/>
              <w:rPr>
                <w:rFonts w:cstheme="minorHAnsi"/>
                <w:sz w:val="24"/>
                <w:szCs w:val="24"/>
              </w:rPr>
            </w:pPr>
            <w:r w:rsidRPr="00142969">
              <w:rPr>
                <w:rFonts w:cstheme="minorHAnsi"/>
                <w:sz w:val="24"/>
                <w:szCs w:val="24"/>
              </w:rPr>
              <w:t>August 2021</w:t>
            </w:r>
          </w:p>
        </w:tc>
      </w:tr>
      <w:tr w:rsidR="00AF789B" w:rsidRPr="00142969" w:rsidTr="0036213A">
        <w:tc>
          <w:tcPr>
            <w:tcW w:w="4390" w:type="dxa"/>
          </w:tcPr>
          <w:p w:rsidR="00AF789B" w:rsidRPr="00142969" w:rsidRDefault="00AF789B" w:rsidP="00C71266">
            <w:pPr>
              <w:pStyle w:val="Header"/>
              <w:rPr>
                <w:rFonts w:cstheme="minorHAnsi"/>
                <w:sz w:val="24"/>
                <w:szCs w:val="24"/>
              </w:rPr>
            </w:pPr>
            <w:r w:rsidRPr="00142969">
              <w:rPr>
                <w:rFonts w:cstheme="minorHAnsi"/>
                <w:sz w:val="24"/>
                <w:szCs w:val="24"/>
              </w:rPr>
              <w:t>1.1.4 Wellbeing success measure will deliver annual employee survey and track wellbeing success measures</w:t>
            </w:r>
          </w:p>
        </w:tc>
        <w:tc>
          <w:tcPr>
            <w:tcW w:w="4536" w:type="dxa"/>
          </w:tcPr>
          <w:p w:rsidR="00AF789B" w:rsidRPr="00142969" w:rsidRDefault="00AF789B" w:rsidP="00C71266">
            <w:pPr>
              <w:pStyle w:val="Header"/>
              <w:rPr>
                <w:rFonts w:cstheme="minorHAnsi"/>
                <w:sz w:val="24"/>
                <w:szCs w:val="24"/>
              </w:rPr>
            </w:pPr>
            <w:r w:rsidRPr="00142969">
              <w:rPr>
                <w:rFonts w:cstheme="minorHAnsi"/>
                <w:sz w:val="24"/>
                <w:szCs w:val="24"/>
              </w:rPr>
              <w:t>Annual survey is accessible digitally and in hard copy upon request.  Digital formats to have accessibility options (as per system capabilities)</w:t>
            </w:r>
          </w:p>
        </w:tc>
        <w:tc>
          <w:tcPr>
            <w:tcW w:w="3402" w:type="dxa"/>
          </w:tcPr>
          <w:p w:rsidR="00AF789B" w:rsidRPr="00142969" w:rsidRDefault="00AF789B" w:rsidP="00C71266">
            <w:pPr>
              <w:rPr>
                <w:rFonts w:cstheme="minorHAnsi"/>
                <w:sz w:val="24"/>
                <w:szCs w:val="24"/>
              </w:rPr>
            </w:pPr>
            <w:r w:rsidRPr="00142969">
              <w:rPr>
                <w:rFonts w:eastAsia="Calibri" w:cstheme="minorHAnsi"/>
                <w:sz w:val="24"/>
                <w:szCs w:val="24"/>
              </w:rPr>
              <w:t>Director of People and Culture</w:t>
            </w:r>
          </w:p>
          <w:p w:rsidR="00AF789B" w:rsidRPr="00142969" w:rsidRDefault="00AF789B" w:rsidP="00C71266">
            <w:pPr>
              <w:rPr>
                <w:rFonts w:cstheme="minorHAnsi"/>
                <w:sz w:val="24"/>
                <w:szCs w:val="24"/>
              </w:rPr>
            </w:pPr>
          </w:p>
        </w:tc>
        <w:tc>
          <w:tcPr>
            <w:tcW w:w="2976" w:type="dxa"/>
          </w:tcPr>
          <w:p w:rsidR="00AF789B" w:rsidRPr="00142969" w:rsidRDefault="00AF789B" w:rsidP="00C71266">
            <w:pPr>
              <w:pStyle w:val="Header"/>
              <w:rPr>
                <w:rFonts w:cstheme="minorHAnsi"/>
                <w:sz w:val="24"/>
                <w:szCs w:val="24"/>
              </w:rPr>
            </w:pPr>
            <w:r w:rsidRPr="00142969">
              <w:rPr>
                <w:rFonts w:cstheme="minorHAnsi"/>
                <w:sz w:val="24"/>
                <w:szCs w:val="24"/>
              </w:rPr>
              <w:t>December 2022</w:t>
            </w:r>
          </w:p>
        </w:tc>
      </w:tr>
      <w:tr w:rsidR="00AF789B" w:rsidRPr="00142969" w:rsidTr="0036213A">
        <w:tc>
          <w:tcPr>
            <w:tcW w:w="4390" w:type="dxa"/>
          </w:tcPr>
          <w:p w:rsidR="00AF789B" w:rsidRPr="00142969" w:rsidRDefault="00AF789B" w:rsidP="00C71266">
            <w:pPr>
              <w:rPr>
                <w:rFonts w:cstheme="minorHAnsi"/>
                <w:sz w:val="24"/>
                <w:szCs w:val="24"/>
              </w:rPr>
            </w:pPr>
            <w:r w:rsidRPr="00142969">
              <w:rPr>
                <w:rFonts w:cstheme="minorHAnsi"/>
                <w:sz w:val="24"/>
                <w:szCs w:val="24"/>
              </w:rPr>
              <w:t>1.1.5 Review location, access and signage (physical and digital) to all support services to ensure students can access appropriate and timely support to meet their needs</w:t>
            </w:r>
          </w:p>
        </w:tc>
        <w:tc>
          <w:tcPr>
            <w:tcW w:w="4536" w:type="dxa"/>
          </w:tcPr>
          <w:p w:rsidR="00AF789B" w:rsidRPr="00142969" w:rsidRDefault="00AF789B" w:rsidP="00C71266">
            <w:pPr>
              <w:pStyle w:val="Header"/>
              <w:rPr>
                <w:rFonts w:cstheme="minorHAnsi"/>
                <w:sz w:val="24"/>
                <w:szCs w:val="24"/>
              </w:rPr>
            </w:pPr>
            <w:r w:rsidRPr="00142969">
              <w:rPr>
                <w:rFonts w:cstheme="minorHAnsi"/>
                <w:sz w:val="24"/>
                <w:szCs w:val="24"/>
              </w:rPr>
              <w:t>Audit tool to be developed for Support Services to self-assess accessibility, with reference to diverse student cohorts including that of disability access requirements</w:t>
            </w:r>
          </w:p>
        </w:tc>
        <w:tc>
          <w:tcPr>
            <w:tcW w:w="3402" w:type="dxa"/>
          </w:tcPr>
          <w:p w:rsidR="00AF789B" w:rsidRPr="00142969" w:rsidRDefault="001E1EC6" w:rsidP="00C71266">
            <w:pPr>
              <w:rPr>
                <w:rFonts w:cstheme="minorHAnsi"/>
                <w:sz w:val="24"/>
                <w:szCs w:val="24"/>
              </w:rPr>
            </w:pPr>
            <w:r>
              <w:rPr>
                <w:rFonts w:eastAsia="Calibri" w:cstheme="minorHAnsi"/>
                <w:sz w:val="24"/>
                <w:szCs w:val="24"/>
              </w:rPr>
              <w:t>Director Access, Wellbeing and Equity</w:t>
            </w:r>
          </w:p>
        </w:tc>
        <w:tc>
          <w:tcPr>
            <w:tcW w:w="2976" w:type="dxa"/>
          </w:tcPr>
          <w:p w:rsidR="00AF789B" w:rsidRPr="00142969" w:rsidRDefault="00AF789B" w:rsidP="00C71266">
            <w:pPr>
              <w:pStyle w:val="Header"/>
              <w:rPr>
                <w:rFonts w:cstheme="minorHAnsi"/>
                <w:sz w:val="24"/>
                <w:szCs w:val="24"/>
              </w:rPr>
            </w:pPr>
            <w:r w:rsidRPr="00142969">
              <w:rPr>
                <w:rFonts w:cstheme="minorHAnsi"/>
                <w:sz w:val="24"/>
                <w:szCs w:val="24"/>
              </w:rPr>
              <w:t>June 2022</w:t>
            </w:r>
          </w:p>
        </w:tc>
      </w:tr>
      <w:tr w:rsidR="00AF789B" w:rsidRPr="00142969" w:rsidTr="0036213A">
        <w:trPr>
          <w:trHeight w:val="973"/>
        </w:trPr>
        <w:tc>
          <w:tcPr>
            <w:tcW w:w="4390" w:type="dxa"/>
          </w:tcPr>
          <w:p w:rsidR="00AF789B" w:rsidRPr="00142969" w:rsidRDefault="00AF789B" w:rsidP="00C71266">
            <w:pPr>
              <w:pStyle w:val="Header"/>
              <w:rPr>
                <w:rFonts w:cstheme="minorHAnsi"/>
                <w:sz w:val="24"/>
                <w:szCs w:val="24"/>
              </w:rPr>
            </w:pPr>
            <w:r w:rsidRPr="00142969">
              <w:rPr>
                <w:rFonts w:cstheme="minorHAnsi"/>
                <w:sz w:val="24"/>
                <w:szCs w:val="24"/>
              </w:rPr>
              <w:t>1.1.6 Increase safety within curriculum choices</w:t>
            </w:r>
          </w:p>
          <w:p w:rsidR="00AF789B" w:rsidRPr="00142969" w:rsidRDefault="00AF789B" w:rsidP="00C71266">
            <w:pPr>
              <w:ind w:firstLine="720"/>
              <w:rPr>
                <w:rFonts w:cstheme="minorHAnsi"/>
                <w:sz w:val="24"/>
                <w:szCs w:val="24"/>
              </w:rPr>
            </w:pPr>
          </w:p>
        </w:tc>
        <w:tc>
          <w:tcPr>
            <w:tcW w:w="4536" w:type="dxa"/>
          </w:tcPr>
          <w:p w:rsidR="00AF789B" w:rsidRPr="00142969" w:rsidRDefault="00AF789B" w:rsidP="00C71266">
            <w:pPr>
              <w:pStyle w:val="Header"/>
              <w:rPr>
                <w:rFonts w:cstheme="minorHAnsi"/>
                <w:sz w:val="24"/>
                <w:szCs w:val="24"/>
              </w:rPr>
            </w:pPr>
            <w:r w:rsidRPr="00142969">
              <w:rPr>
                <w:rFonts w:cstheme="minorHAnsi"/>
                <w:sz w:val="24"/>
                <w:szCs w:val="24"/>
              </w:rPr>
              <w:t>University position statement and procedure relating to use of Content Warnings within curriculum</w:t>
            </w:r>
          </w:p>
        </w:tc>
        <w:tc>
          <w:tcPr>
            <w:tcW w:w="3402" w:type="dxa"/>
          </w:tcPr>
          <w:p w:rsidR="00AF789B" w:rsidRPr="00142969" w:rsidRDefault="001E1EC6" w:rsidP="00C71266">
            <w:pPr>
              <w:rPr>
                <w:rFonts w:cstheme="minorHAnsi"/>
                <w:sz w:val="24"/>
                <w:szCs w:val="24"/>
              </w:rPr>
            </w:pPr>
            <w:r>
              <w:rPr>
                <w:rFonts w:eastAsia="Calibri" w:cstheme="minorHAnsi"/>
                <w:sz w:val="24"/>
                <w:szCs w:val="24"/>
              </w:rPr>
              <w:t>Director Access, Wellbeing and Equity</w:t>
            </w:r>
          </w:p>
        </w:tc>
        <w:tc>
          <w:tcPr>
            <w:tcW w:w="2976" w:type="dxa"/>
          </w:tcPr>
          <w:p w:rsidR="00AF789B" w:rsidRPr="00142969" w:rsidRDefault="00AF789B" w:rsidP="00C71266">
            <w:pPr>
              <w:pStyle w:val="Header"/>
              <w:rPr>
                <w:rFonts w:cstheme="minorHAnsi"/>
                <w:sz w:val="24"/>
                <w:szCs w:val="24"/>
              </w:rPr>
            </w:pPr>
            <w:r w:rsidRPr="00142969">
              <w:rPr>
                <w:rFonts w:cstheme="minorHAnsi"/>
                <w:sz w:val="24"/>
                <w:szCs w:val="24"/>
              </w:rPr>
              <w:t>January 2022</w:t>
            </w:r>
          </w:p>
        </w:tc>
      </w:tr>
      <w:tr w:rsidR="00AF789B" w:rsidRPr="00142969" w:rsidTr="0036213A">
        <w:tc>
          <w:tcPr>
            <w:tcW w:w="4390" w:type="dxa"/>
          </w:tcPr>
          <w:p w:rsidR="00AF789B" w:rsidRPr="00142969" w:rsidRDefault="00AF789B" w:rsidP="00C71266">
            <w:pPr>
              <w:rPr>
                <w:rFonts w:cstheme="minorHAnsi"/>
                <w:sz w:val="24"/>
                <w:szCs w:val="24"/>
              </w:rPr>
            </w:pPr>
            <w:r w:rsidRPr="00142969">
              <w:rPr>
                <w:rFonts w:cstheme="minorHAnsi"/>
                <w:sz w:val="24"/>
                <w:szCs w:val="24"/>
              </w:rPr>
              <w:t>1.1.7 Support and organise programs of physical activities for people with disabilities</w:t>
            </w:r>
          </w:p>
        </w:tc>
        <w:tc>
          <w:tcPr>
            <w:tcW w:w="4536" w:type="dxa"/>
          </w:tcPr>
          <w:p w:rsidR="00AF789B" w:rsidRPr="00142969" w:rsidRDefault="00AF789B" w:rsidP="00C71266">
            <w:pPr>
              <w:pStyle w:val="Header"/>
              <w:rPr>
                <w:rFonts w:cstheme="minorHAnsi"/>
                <w:sz w:val="24"/>
                <w:szCs w:val="24"/>
              </w:rPr>
            </w:pPr>
            <w:r w:rsidRPr="00142969">
              <w:rPr>
                <w:rFonts w:cstheme="minorHAnsi"/>
                <w:sz w:val="24"/>
                <w:szCs w:val="24"/>
              </w:rPr>
              <w:t>The university will partner with external organisations to facilitate sports activities for people with disability</w:t>
            </w:r>
          </w:p>
        </w:tc>
        <w:tc>
          <w:tcPr>
            <w:tcW w:w="3402" w:type="dxa"/>
          </w:tcPr>
          <w:p w:rsidR="00AF789B" w:rsidRPr="00142969" w:rsidRDefault="00AF789B" w:rsidP="00C71266">
            <w:pPr>
              <w:rPr>
                <w:rFonts w:cstheme="minorHAnsi"/>
                <w:sz w:val="24"/>
                <w:szCs w:val="24"/>
              </w:rPr>
            </w:pPr>
            <w:r w:rsidRPr="00142969">
              <w:rPr>
                <w:rFonts w:eastAsia="Calibri" w:cstheme="minorHAnsi"/>
                <w:sz w:val="24"/>
                <w:szCs w:val="24"/>
              </w:rPr>
              <w:t>Director of Property, Development and Commercial Services Office</w:t>
            </w:r>
          </w:p>
        </w:tc>
        <w:tc>
          <w:tcPr>
            <w:tcW w:w="2976" w:type="dxa"/>
          </w:tcPr>
          <w:p w:rsidR="00AF789B" w:rsidRPr="00142969" w:rsidRDefault="00AF789B" w:rsidP="00C71266">
            <w:pPr>
              <w:pStyle w:val="Header"/>
              <w:rPr>
                <w:rFonts w:cstheme="minorHAnsi"/>
                <w:sz w:val="24"/>
                <w:szCs w:val="24"/>
              </w:rPr>
            </w:pPr>
            <w:r w:rsidRPr="00142969">
              <w:rPr>
                <w:rFonts w:cstheme="minorHAnsi"/>
                <w:sz w:val="24"/>
                <w:szCs w:val="24"/>
              </w:rPr>
              <w:t>December 2021</w:t>
            </w:r>
          </w:p>
        </w:tc>
      </w:tr>
    </w:tbl>
    <w:p w:rsidR="00142969" w:rsidRPr="00142969" w:rsidRDefault="00142969" w:rsidP="00142969">
      <w:pPr>
        <w:pStyle w:val="Header"/>
        <w:rPr>
          <w:rFonts w:cstheme="minorHAnsi"/>
          <w:sz w:val="24"/>
          <w:szCs w:val="24"/>
        </w:rPr>
      </w:pPr>
    </w:p>
    <w:p w:rsidR="00142969" w:rsidRPr="00142969" w:rsidRDefault="00142969" w:rsidP="00DA2746">
      <w:pPr>
        <w:pStyle w:val="Heading2"/>
        <w:numPr>
          <w:ilvl w:val="0"/>
          <w:numId w:val="0"/>
        </w:numPr>
        <w:rPr>
          <w:rFonts w:asciiTheme="minorHAnsi" w:hAnsiTheme="minorHAnsi" w:cstheme="minorHAnsi"/>
          <w:color w:val="auto"/>
          <w:sz w:val="24"/>
          <w:szCs w:val="24"/>
        </w:rPr>
      </w:pPr>
      <w:bookmarkStart w:id="11" w:name="_Toc108009201"/>
      <w:r w:rsidRPr="00142969">
        <w:rPr>
          <w:rFonts w:asciiTheme="minorHAnsi" w:hAnsiTheme="minorHAnsi" w:cstheme="minorHAnsi"/>
          <w:color w:val="auto"/>
          <w:sz w:val="24"/>
          <w:szCs w:val="24"/>
        </w:rPr>
        <w:t>Promoting and celebrating student diversity</w:t>
      </w:r>
      <w:bookmarkEnd w:id="11"/>
    </w:p>
    <w:tbl>
      <w:tblPr>
        <w:tblStyle w:val="TableGridLight"/>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536"/>
        <w:gridCol w:w="3402"/>
        <w:gridCol w:w="2976"/>
      </w:tblGrid>
      <w:tr w:rsidR="00AF789B" w:rsidRPr="00142969" w:rsidTr="009E271B">
        <w:tc>
          <w:tcPr>
            <w:tcW w:w="4390" w:type="dxa"/>
          </w:tcPr>
          <w:p w:rsidR="00AF789B" w:rsidRPr="00142969" w:rsidRDefault="00AF789B" w:rsidP="00C71266">
            <w:pPr>
              <w:pStyle w:val="Header"/>
              <w:jc w:val="center"/>
              <w:rPr>
                <w:rFonts w:cstheme="minorHAnsi"/>
                <w:sz w:val="24"/>
                <w:szCs w:val="24"/>
              </w:rPr>
            </w:pPr>
            <w:r w:rsidRPr="00142969">
              <w:rPr>
                <w:rFonts w:cstheme="minorHAnsi"/>
                <w:sz w:val="24"/>
                <w:szCs w:val="24"/>
              </w:rPr>
              <w:t>ACTION</w:t>
            </w:r>
          </w:p>
        </w:tc>
        <w:tc>
          <w:tcPr>
            <w:tcW w:w="4536" w:type="dxa"/>
          </w:tcPr>
          <w:p w:rsidR="00AF789B" w:rsidRPr="00142969" w:rsidRDefault="00AF789B" w:rsidP="00C71266">
            <w:pPr>
              <w:pStyle w:val="Header"/>
              <w:jc w:val="center"/>
              <w:rPr>
                <w:rFonts w:cstheme="minorHAnsi"/>
                <w:sz w:val="24"/>
                <w:szCs w:val="24"/>
              </w:rPr>
            </w:pPr>
            <w:r w:rsidRPr="00142969">
              <w:rPr>
                <w:rFonts w:cstheme="minorHAnsi"/>
                <w:sz w:val="24"/>
                <w:szCs w:val="24"/>
              </w:rPr>
              <w:t>MEASURE</w:t>
            </w:r>
          </w:p>
        </w:tc>
        <w:tc>
          <w:tcPr>
            <w:tcW w:w="3402" w:type="dxa"/>
          </w:tcPr>
          <w:p w:rsidR="00AF789B" w:rsidRPr="00142969" w:rsidRDefault="00AF789B" w:rsidP="00C71266">
            <w:pPr>
              <w:pStyle w:val="Header"/>
              <w:jc w:val="center"/>
              <w:rPr>
                <w:rFonts w:cstheme="minorHAnsi"/>
                <w:sz w:val="24"/>
                <w:szCs w:val="24"/>
              </w:rPr>
            </w:pPr>
            <w:r w:rsidRPr="00142969">
              <w:rPr>
                <w:rFonts w:cstheme="minorHAnsi"/>
                <w:sz w:val="24"/>
                <w:szCs w:val="24"/>
              </w:rPr>
              <w:t>PERSON RESPONSIBLE</w:t>
            </w:r>
          </w:p>
        </w:tc>
        <w:tc>
          <w:tcPr>
            <w:tcW w:w="2976" w:type="dxa"/>
          </w:tcPr>
          <w:p w:rsidR="00AF789B" w:rsidRPr="00142969" w:rsidRDefault="00AF789B" w:rsidP="00C71266">
            <w:pPr>
              <w:pStyle w:val="Header"/>
              <w:jc w:val="center"/>
              <w:rPr>
                <w:rFonts w:cstheme="minorHAnsi"/>
                <w:sz w:val="24"/>
                <w:szCs w:val="24"/>
              </w:rPr>
            </w:pPr>
            <w:r w:rsidRPr="00142969">
              <w:rPr>
                <w:rFonts w:cstheme="minorHAnsi"/>
                <w:sz w:val="24"/>
                <w:szCs w:val="24"/>
              </w:rPr>
              <w:t>PLANNED COMPLETION DATE</w:t>
            </w:r>
          </w:p>
        </w:tc>
      </w:tr>
      <w:tr w:rsidR="00AF789B" w:rsidRPr="00142969" w:rsidTr="009E271B">
        <w:tc>
          <w:tcPr>
            <w:tcW w:w="4390" w:type="dxa"/>
          </w:tcPr>
          <w:p w:rsidR="00AF789B" w:rsidRPr="00142969" w:rsidRDefault="00AF789B" w:rsidP="00143886">
            <w:pPr>
              <w:rPr>
                <w:rFonts w:cstheme="minorHAnsi"/>
                <w:sz w:val="24"/>
                <w:szCs w:val="24"/>
              </w:rPr>
            </w:pPr>
            <w:r w:rsidRPr="00142969">
              <w:rPr>
                <w:rFonts w:cstheme="minorHAnsi"/>
                <w:sz w:val="24"/>
                <w:szCs w:val="24"/>
              </w:rPr>
              <w:t>1.2.1 Provide opportunities that celebrate student success and diversity</w:t>
            </w:r>
          </w:p>
        </w:tc>
        <w:tc>
          <w:tcPr>
            <w:tcW w:w="4536" w:type="dxa"/>
          </w:tcPr>
          <w:p w:rsidR="00AF789B" w:rsidRPr="00142969" w:rsidRDefault="00AF789B" w:rsidP="00C71266">
            <w:pPr>
              <w:rPr>
                <w:rFonts w:cstheme="minorHAnsi"/>
                <w:sz w:val="24"/>
                <w:szCs w:val="24"/>
              </w:rPr>
            </w:pPr>
            <w:r w:rsidRPr="00142969">
              <w:rPr>
                <w:rFonts w:cstheme="minorHAnsi"/>
                <w:sz w:val="24"/>
                <w:szCs w:val="24"/>
              </w:rPr>
              <w:t>Student engagement with events allowing physical, digital and promotional accessibility. Having student events that are accessible and inclusive and that reflect the diversity of the university</w:t>
            </w:r>
          </w:p>
        </w:tc>
        <w:tc>
          <w:tcPr>
            <w:tcW w:w="3402" w:type="dxa"/>
          </w:tcPr>
          <w:p w:rsidR="00AF789B" w:rsidRPr="00142969" w:rsidRDefault="00AF789B" w:rsidP="00C71266">
            <w:pPr>
              <w:rPr>
                <w:rFonts w:cstheme="minorHAnsi"/>
                <w:sz w:val="24"/>
                <w:szCs w:val="24"/>
              </w:rPr>
            </w:pPr>
            <w:r w:rsidRPr="00142969">
              <w:rPr>
                <w:rFonts w:cstheme="minorHAnsi"/>
                <w:sz w:val="24"/>
                <w:szCs w:val="24"/>
              </w:rPr>
              <w:t>Director Pathways, Aboriginal Education and Student Success</w:t>
            </w:r>
          </w:p>
          <w:p w:rsidR="00AF789B" w:rsidRPr="00142969" w:rsidRDefault="00AF789B" w:rsidP="00C71266">
            <w:pPr>
              <w:rPr>
                <w:rFonts w:cstheme="minorHAnsi"/>
                <w:sz w:val="24"/>
                <w:szCs w:val="24"/>
              </w:rPr>
            </w:pPr>
          </w:p>
          <w:p w:rsidR="00AF789B" w:rsidRPr="00142969" w:rsidRDefault="00AF789B" w:rsidP="00C71266">
            <w:pPr>
              <w:rPr>
                <w:rFonts w:cstheme="minorHAnsi"/>
                <w:sz w:val="24"/>
                <w:szCs w:val="24"/>
              </w:rPr>
            </w:pPr>
            <w:r w:rsidRPr="00142969">
              <w:rPr>
                <w:rFonts w:cstheme="minorHAnsi"/>
                <w:sz w:val="24"/>
                <w:szCs w:val="24"/>
              </w:rPr>
              <w:t>Associate Director, Student Journeys</w:t>
            </w:r>
          </w:p>
        </w:tc>
        <w:tc>
          <w:tcPr>
            <w:tcW w:w="2976" w:type="dxa"/>
          </w:tcPr>
          <w:p w:rsidR="00AF789B" w:rsidRPr="00142969" w:rsidRDefault="00066FF8" w:rsidP="00C71266">
            <w:pPr>
              <w:pStyle w:val="Header"/>
              <w:rPr>
                <w:rFonts w:cstheme="minorHAnsi"/>
                <w:sz w:val="24"/>
                <w:szCs w:val="24"/>
              </w:rPr>
            </w:pPr>
            <w:r>
              <w:rPr>
                <w:rFonts w:cstheme="minorHAnsi"/>
                <w:sz w:val="24"/>
                <w:szCs w:val="24"/>
              </w:rPr>
              <w:t xml:space="preserve">Ongoing from </w:t>
            </w:r>
            <w:r w:rsidR="00AF789B" w:rsidRPr="00142969">
              <w:rPr>
                <w:rFonts w:cstheme="minorHAnsi"/>
                <w:sz w:val="24"/>
                <w:szCs w:val="24"/>
              </w:rPr>
              <w:t>2022</w:t>
            </w:r>
          </w:p>
        </w:tc>
      </w:tr>
    </w:tbl>
    <w:p w:rsidR="00142969" w:rsidRPr="005F3C82" w:rsidRDefault="00142969" w:rsidP="005F3C82">
      <w:pPr>
        <w:pStyle w:val="Heading1"/>
        <w:numPr>
          <w:ilvl w:val="0"/>
          <w:numId w:val="0"/>
        </w:numPr>
        <w:ind w:left="1134" w:hanging="1134"/>
        <w:rPr>
          <w:rFonts w:asciiTheme="minorHAnsi" w:hAnsiTheme="minorHAnsi" w:cstheme="minorHAnsi"/>
          <w:color w:val="auto"/>
          <w:sz w:val="32"/>
          <w:szCs w:val="32"/>
        </w:rPr>
      </w:pPr>
      <w:bookmarkStart w:id="12" w:name="_Toc108009202"/>
      <w:r w:rsidRPr="005F3C82">
        <w:rPr>
          <w:rFonts w:asciiTheme="minorHAnsi" w:hAnsiTheme="minorHAnsi" w:cstheme="minorHAnsi"/>
          <w:color w:val="auto"/>
          <w:sz w:val="32"/>
          <w:szCs w:val="32"/>
        </w:rPr>
        <w:t>Objective 2: People with disability have the same opportunities as other people to access the buildings and facilities of Murdoch University</w:t>
      </w:r>
      <w:bookmarkEnd w:id="12"/>
    </w:p>
    <w:p w:rsidR="00142969" w:rsidRPr="00142969" w:rsidRDefault="00142969" w:rsidP="00142969">
      <w:pPr>
        <w:pStyle w:val="Heading2"/>
        <w:numPr>
          <w:ilvl w:val="0"/>
          <w:numId w:val="0"/>
        </w:numPr>
        <w:ind w:left="1134" w:hanging="1134"/>
        <w:rPr>
          <w:rFonts w:asciiTheme="minorHAnsi" w:hAnsiTheme="minorHAnsi" w:cstheme="minorHAnsi"/>
          <w:color w:val="auto"/>
          <w:sz w:val="24"/>
          <w:szCs w:val="24"/>
        </w:rPr>
      </w:pPr>
      <w:bookmarkStart w:id="13" w:name="_Toc108009203"/>
      <w:r w:rsidRPr="00142969">
        <w:rPr>
          <w:rFonts w:asciiTheme="minorHAnsi" w:hAnsiTheme="minorHAnsi" w:cstheme="minorHAnsi"/>
          <w:color w:val="auto"/>
          <w:sz w:val="24"/>
          <w:szCs w:val="24"/>
        </w:rPr>
        <w:t>Enhancing accessibility across digital environments</w:t>
      </w:r>
      <w:bookmarkEnd w:id="13"/>
    </w:p>
    <w:tbl>
      <w:tblPr>
        <w:tblStyle w:val="TableGridLight"/>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678"/>
        <w:gridCol w:w="3402"/>
        <w:gridCol w:w="3118"/>
      </w:tblGrid>
      <w:tr w:rsidR="00AF789B" w:rsidRPr="00142969" w:rsidTr="00AF789B">
        <w:trPr>
          <w:trHeight w:val="384"/>
        </w:trPr>
        <w:tc>
          <w:tcPr>
            <w:tcW w:w="4106" w:type="dxa"/>
          </w:tcPr>
          <w:p w:rsidR="00AF789B" w:rsidRPr="00142969" w:rsidRDefault="00AF789B" w:rsidP="00C71266">
            <w:pPr>
              <w:pStyle w:val="Header"/>
              <w:jc w:val="center"/>
              <w:rPr>
                <w:rFonts w:cstheme="minorHAnsi"/>
                <w:sz w:val="24"/>
                <w:szCs w:val="24"/>
              </w:rPr>
            </w:pPr>
            <w:r w:rsidRPr="00142969">
              <w:rPr>
                <w:rFonts w:cstheme="minorHAnsi"/>
                <w:sz w:val="24"/>
                <w:szCs w:val="24"/>
              </w:rPr>
              <w:t>ACTION</w:t>
            </w:r>
          </w:p>
        </w:tc>
        <w:tc>
          <w:tcPr>
            <w:tcW w:w="4678" w:type="dxa"/>
          </w:tcPr>
          <w:p w:rsidR="00AF789B" w:rsidRPr="00142969" w:rsidRDefault="00AF789B" w:rsidP="00C71266">
            <w:pPr>
              <w:pStyle w:val="Header"/>
              <w:jc w:val="center"/>
              <w:rPr>
                <w:rFonts w:cstheme="minorHAnsi"/>
                <w:sz w:val="24"/>
                <w:szCs w:val="24"/>
              </w:rPr>
            </w:pPr>
            <w:r w:rsidRPr="00142969">
              <w:rPr>
                <w:rFonts w:cstheme="minorHAnsi"/>
                <w:sz w:val="24"/>
                <w:szCs w:val="24"/>
              </w:rPr>
              <w:t>MEASURE</w:t>
            </w:r>
          </w:p>
        </w:tc>
        <w:tc>
          <w:tcPr>
            <w:tcW w:w="3402" w:type="dxa"/>
          </w:tcPr>
          <w:p w:rsidR="00AF789B" w:rsidRPr="00142969" w:rsidRDefault="00AF789B" w:rsidP="00C71266">
            <w:pPr>
              <w:pStyle w:val="Header"/>
              <w:jc w:val="center"/>
              <w:rPr>
                <w:rFonts w:cstheme="minorHAnsi"/>
                <w:sz w:val="24"/>
                <w:szCs w:val="24"/>
              </w:rPr>
            </w:pPr>
            <w:r w:rsidRPr="00142969">
              <w:rPr>
                <w:rFonts w:cstheme="minorHAnsi"/>
                <w:sz w:val="24"/>
                <w:szCs w:val="24"/>
              </w:rPr>
              <w:t>PERSON RESPONSIBLE</w:t>
            </w:r>
          </w:p>
        </w:tc>
        <w:tc>
          <w:tcPr>
            <w:tcW w:w="3118" w:type="dxa"/>
          </w:tcPr>
          <w:p w:rsidR="00AF789B" w:rsidRPr="00142969" w:rsidRDefault="00AF789B" w:rsidP="00C71266">
            <w:pPr>
              <w:pStyle w:val="Header"/>
              <w:jc w:val="center"/>
              <w:rPr>
                <w:rFonts w:cstheme="minorHAnsi"/>
                <w:sz w:val="24"/>
                <w:szCs w:val="24"/>
              </w:rPr>
            </w:pPr>
            <w:r w:rsidRPr="00142969">
              <w:rPr>
                <w:rFonts w:cstheme="minorHAnsi"/>
                <w:sz w:val="24"/>
                <w:szCs w:val="24"/>
              </w:rPr>
              <w:t>PLANNED COMPLETION DATE</w:t>
            </w:r>
          </w:p>
        </w:tc>
      </w:tr>
      <w:tr w:rsidR="00AF789B" w:rsidRPr="00142969" w:rsidTr="00AF789B">
        <w:tc>
          <w:tcPr>
            <w:tcW w:w="4106" w:type="dxa"/>
          </w:tcPr>
          <w:p w:rsidR="00AF789B" w:rsidRPr="00142969" w:rsidRDefault="00AF789B" w:rsidP="00C71266">
            <w:pPr>
              <w:rPr>
                <w:rFonts w:cstheme="minorHAnsi"/>
                <w:sz w:val="24"/>
                <w:szCs w:val="24"/>
              </w:rPr>
            </w:pPr>
            <w:r w:rsidRPr="00142969">
              <w:rPr>
                <w:rFonts w:cstheme="minorHAnsi"/>
                <w:sz w:val="24"/>
                <w:szCs w:val="24"/>
              </w:rPr>
              <w:t>2.1.1</w:t>
            </w:r>
            <w:r w:rsidRPr="001C6CFD">
              <w:rPr>
                <w:rFonts w:cstheme="minorHAnsi"/>
                <w:sz w:val="24"/>
                <w:szCs w:val="24"/>
              </w:rPr>
              <w:t xml:space="preserve"> </w:t>
            </w:r>
            <w:r w:rsidR="001C6CFD" w:rsidRPr="001C6CFD">
              <w:rPr>
                <w:rFonts w:eastAsia="Times New Roman"/>
                <w:sz w:val="24"/>
                <w:szCs w:val="24"/>
              </w:rPr>
              <w:t>A new campus wayfinding technology will provide support for staff and students with reduced mobility to navigate accessible travel pathways</w:t>
            </w:r>
          </w:p>
        </w:tc>
        <w:tc>
          <w:tcPr>
            <w:tcW w:w="4678" w:type="dxa"/>
          </w:tcPr>
          <w:p w:rsidR="00AF789B" w:rsidRPr="00142969" w:rsidRDefault="00AF789B" w:rsidP="00C71266">
            <w:pPr>
              <w:rPr>
                <w:rFonts w:cstheme="minorHAnsi"/>
                <w:sz w:val="24"/>
                <w:szCs w:val="24"/>
              </w:rPr>
            </w:pPr>
            <w:r w:rsidRPr="00142969">
              <w:rPr>
                <w:rFonts w:cstheme="minorHAnsi"/>
                <w:sz w:val="24"/>
                <w:szCs w:val="24"/>
              </w:rPr>
              <w:t xml:space="preserve">Campus Wayfinding tool is accessible and provides current information relating to accessibility (including accessible pathways, alternate routes if equipment is ‘Out of Order') </w:t>
            </w:r>
          </w:p>
        </w:tc>
        <w:tc>
          <w:tcPr>
            <w:tcW w:w="3402" w:type="dxa"/>
          </w:tcPr>
          <w:p w:rsidR="00AF789B" w:rsidRPr="00142969" w:rsidRDefault="00AF789B" w:rsidP="00C71266">
            <w:pPr>
              <w:rPr>
                <w:rFonts w:cstheme="minorHAnsi"/>
                <w:sz w:val="24"/>
                <w:szCs w:val="24"/>
              </w:rPr>
            </w:pPr>
            <w:r w:rsidRPr="00142969">
              <w:rPr>
                <w:rFonts w:cstheme="minorHAnsi"/>
                <w:sz w:val="24"/>
                <w:szCs w:val="24"/>
              </w:rPr>
              <w:t>Property, Development and Commercial Services Office</w:t>
            </w:r>
          </w:p>
          <w:p w:rsidR="00AF789B" w:rsidRPr="00142969" w:rsidRDefault="00AF789B" w:rsidP="00C71266">
            <w:pPr>
              <w:rPr>
                <w:rFonts w:cstheme="minorHAnsi"/>
                <w:sz w:val="24"/>
                <w:szCs w:val="24"/>
              </w:rPr>
            </w:pPr>
          </w:p>
          <w:p w:rsidR="00AF789B" w:rsidRPr="00142969" w:rsidRDefault="00AF789B" w:rsidP="00C71266">
            <w:pPr>
              <w:rPr>
                <w:rFonts w:cstheme="minorHAnsi"/>
                <w:sz w:val="24"/>
                <w:szCs w:val="24"/>
              </w:rPr>
            </w:pPr>
            <w:r w:rsidRPr="00142969">
              <w:rPr>
                <w:rFonts w:cstheme="minorHAnsi"/>
                <w:sz w:val="24"/>
                <w:szCs w:val="24"/>
              </w:rPr>
              <w:t>Director Information Technology Services</w:t>
            </w:r>
          </w:p>
        </w:tc>
        <w:tc>
          <w:tcPr>
            <w:tcW w:w="3118" w:type="dxa"/>
          </w:tcPr>
          <w:p w:rsidR="00AF789B" w:rsidRPr="00142969" w:rsidRDefault="00AF789B" w:rsidP="00C71266">
            <w:pPr>
              <w:rPr>
                <w:rFonts w:cstheme="minorHAnsi"/>
                <w:sz w:val="24"/>
                <w:szCs w:val="24"/>
              </w:rPr>
            </w:pPr>
            <w:r w:rsidRPr="00142969">
              <w:rPr>
                <w:rFonts w:cstheme="minorHAnsi"/>
                <w:sz w:val="24"/>
                <w:szCs w:val="24"/>
              </w:rPr>
              <w:t>January 2023</w:t>
            </w:r>
          </w:p>
          <w:p w:rsidR="00AF789B" w:rsidRPr="00142969" w:rsidRDefault="00AF789B" w:rsidP="00C71266">
            <w:pPr>
              <w:pStyle w:val="Header"/>
              <w:rPr>
                <w:rFonts w:cstheme="minorHAnsi"/>
                <w:sz w:val="24"/>
                <w:szCs w:val="24"/>
              </w:rPr>
            </w:pPr>
          </w:p>
        </w:tc>
      </w:tr>
      <w:tr w:rsidR="00AF789B" w:rsidRPr="00142969" w:rsidTr="00AF789B">
        <w:tc>
          <w:tcPr>
            <w:tcW w:w="4106" w:type="dxa"/>
          </w:tcPr>
          <w:p w:rsidR="00AF789B" w:rsidRPr="00142969" w:rsidRDefault="00AF789B" w:rsidP="00C71266">
            <w:pPr>
              <w:rPr>
                <w:rFonts w:cstheme="minorHAnsi"/>
                <w:sz w:val="24"/>
                <w:szCs w:val="24"/>
              </w:rPr>
            </w:pPr>
            <w:r w:rsidRPr="00142969">
              <w:rPr>
                <w:rFonts w:cstheme="minorHAnsi"/>
                <w:sz w:val="24"/>
                <w:szCs w:val="24"/>
              </w:rPr>
              <w:t xml:space="preserve">2.1.2 Software design principles include Disability Access and Inclusion (DAI) considerations across the Software Development Life cycle </w:t>
            </w:r>
          </w:p>
        </w:tc>
        <w:tc>
          <w:tcPr>
            <w:tcW w:w="4678" w:type="dxa"/>
          </w:tcPr>
          <w:p w:rsidR="00AF789B" w:rsidRPr="00142969" w:rsidRDefault="00AF789B" w:rsidP="00C71266">
            <w:pPr>
              <w:rPr>
                <w:rFonts w:cstheme="minorHAnsi"/>
                <w:sz w:val="24"/>
                <w:szCs w:val="24"/>
              </w:rPr>
            </w:pPr>
            <w:r w:rsidRPr="00142969">
              <w:rPr>
                <w:rFonts w:cstheme="minorHAnsi"/>
                <w:sz w:val="24"/>
                <w:szCs w:val="24"/>
              </w:rPr>
              <w:t xml:space="preserve">All new web pages incorporate design elements to ensure </w:t>
            </w:r>
            <w:r w:rsidR="00C16280">
              <w:rPr>
                <w:rFonts w:cstheme="minorHAnsi"/>
                <w:sz w:val="24"/>
                <w:szCs w:val="24"/>
              </w:rPr>
              <w:t>d</w:t>
            </w:r>
            <w:r w:rsidRPr="00142969">
              <w:rPr>
                <w:rFonts w:cstheme="minorHAnsi"/>
                <w:sz w:val="24"/>
                <w:szCs w:val="24"/>
              </w:rPr>
              <w:t>isability access factors are a consideration, including pages tested in Reader view, contrast and colour are considered in design, along with general User interface/User Experience considerations and number of “clicks”</w:t>
            </w:r>
          </w:p>
        </w:tc>
        <w:tc>
          <w:tcPr>
            <w:tcW w:w="3402" w:type="dxa"/>
          </w:tcPr>
          <w:p w:rsidR="00AF789B" w:rsidRPr="00142969" w:rsidRDefault="00AF789B" w:rsidP="00C71266">
            <w:pPr>
              <w:rPr>
                <w:rFonts w:eastAsia="Calibri" w:cstheme="minorHAnsi"/>
                <w:sz w:val="24"/>
                <w:szCs w:val="24"/>
              </w:rPr>
            </w:pPr>
            <w:r w:rsidRPr="00142969">
              <w:rPr>
                <w:rFonts w:eastAsia="Calibri" w:cstheme="minorHAnsi"/>
                <w:sz w:val="24"/>
                <w:szCs w:val="24"/>
              </w:rPr>
              <w:t>Director Marketing, Communications and Development</w:t>
            </w:r>
          </w:p>
          <w:p w:rsidR="00AF789B" w:rsidRPr="00142969" w:rsidRDefault="00AF789B" w:rsidP="00C71266">
            <w:pPr>
              <w:rPr>
                <w:rFonts w:cstheme="minorHAnsi"/>
                <w:sz w:val="24"/>
                <w:szCs w:val="24"/>
              </w:rPr>
            </w:pPr>
          </w:p>
          <w:p w:rsidR="00AF789B" w:rsidRPr="00142969" w:rsidRDefault="00AF789B" w:rsidP="00C71266">
            <w:pPr>
              <w:rPr>
                <w:rFonts w:cstheme="minorHAnsi"/>
                <w:sz w:val="24"/>
                <w:szCs w:val="24"/>
              </w:rPr>
            </w:pPr>
            <w:r w:rsidRPr="00142969">
              <w:rPr>
                <w:rFonts w:cstheme="minorHAnsi"/>
                <w:sz w:val="24"/>
                <w:szCs w:val="24"/>
              </w:rPr>
              <w:t>Director Information Technology Services</w:t>
            </w:r>
          </w:p>
        </w:tc>
        <w:tc>
          <w:tcPr>
            <w:tcW w:w="3118" w:type="dxa"/>
          </w:tcPr>
          <w:p w:rsidR="00AF789B" w:rsidRPr="00142969" w:rsidRDefault="00AF789B" w:rsidP="00C71266">
            <w:pPr>
              <w:rPr>
                <w:rFonts w:cstheme="minorHAnsi"/>
                <w:sz w:val="24"/>
                <w:szCs w:val="24"/>
              </w:rPr>
            </w:pPr>
            <w:r w:rsidRPr="00142969">
              <w:rPr>
                <w:rFonts w:cstheme="minorHAnsi"/>
                <w:sz w:val="24"/>
                <w:szCs w:val="24"/>
              </w:rPr>
              <w:t>Ongoing from 2021</w:t>
            </w:r>
          </w:p>
          <w:p w:rsidR="00AF789B" w:rsidRPr="00142969" w:rsidRDefault="00AF789B" w:rsidP="00C71266">
            <w:pPr>
              <w:pStyle w:val="Header"/>
              <w:rPr>
                <w:rFonts w:cstheme="minorHAnsi"/>
                <w:sz w:val="24"/>
                <w:szCs w:val="24"/>
              </w:rPr>
            </w:pPr>
          </w:p>
        </w:tc>
      </w:tr>
      <w:tr w:rsidR="00AF789B" w:rsidRPr="00142969" w:rsidTr="00AF789B">
        <w:tc>
          <w:tcPr>
            <w:tcW w:w="4106" w:type="dxa"/>
          </w:tcPr>
          <w:p w:rsidR="00AF789B" w:rsidRPr="00142969" w:rsidRDefault="00AF789B" w:rsidP="00C71266">
            <w:pPr>
              <w:pStyle w:val="Header"/>
              <w:rPr>
                <w:rFonts w:cstheme="minorHAnsi"/>
                <w:sz w:val="24"/>
                <w:szCs w:val="24"/>
              </w:rPr>
            </w:pPr>
            <w:r w:rsidRPr="00142969">
              <w:rPr>
                <w:rFonts w:cstheme="minorHAnsi"/>
                <w:sz w:val="24"/>
                <w:szCs w:val="24"/>
              </w:rPr>
              <w:t xml:space="preserve">2.1.3 </w:t>
            </w:r>
            <w:r w:rsidR="00613E8D" w:rsidRPr="00613E8D">
              <w:rPr>
                <w:rFonts w:eastAsia="Times New Roman"/>
                <w:sz w:val="24"/>
                <w:szCs w:val="22"/>
              </w:rPr>
              <w:t>Further expansion of the use of Microsoft (MS) Teams will be available to all staff and students allowing for the wider use of accessibility and collaboration features</w:t>
            </w:r>
          </w:p>
        </w:tc>
        <w:tc>
          <w:tcPr>
            <w:tcW w:w="4678" w:type="dxa"/>
          </w:tcPr>
          <w:p w:rsidR="00AF789B" w:rsidRPr="00142969" w:rsidRDefault="00AF789B" w:rsidP="00C71266">
            <w:pPr>
              <w:rPr>
                <w:rFonts w:cstheme="minorHAnsi"/>
                <w:sz w:val="24"/>
                <w:szCs w:val="24"/>
              </w:rPr>
            </w:pPr>
            <w:r w:rsidRPr="00142969">
              <w:rPr>
                <w:rFonts w:cstheme="minorHAnsi"/>
                <w:sz w:val="24"/>
                <w:szCs w:val="24"/>
              </w:rPr>
              <w:t>Utilise MS Teams - has the ability for bring-your-own-device (BYOD) listening, closed captioning, zoom text, change contrast, remote participation, delayed learning and more, including working relationship with MS Teams accessibility department</w:t>
            </w:r>
          </w:p>
        </w:tc>
        <w:tc>
          <w:tcPr>
            <w:tcW w:w="3402" w:type="dxa"/>
          </w:tcPr>
          <w:p w:rsidR="00AF789B" w:rsidRPr="00142969" w:rsidRDefault="00AF789B" w:rsidP="00C71266">
            <w:pPr>
              <w:rPr>
                <w:rFonts w:eastAsia="Calibri" w:cstheme="minorHAnsi"/>
                <w:sz w:val="24"/>
                <w:szCs w:val="24"/>
              </w:rPr>
            </w:pPr>
            <w:r w:rsidRPr="00142969">
              <w:rPr>
                <w:rFonts w:eastAsia="Calibri" w:cstheme="minorHAnsi"/>
                <w:sz w:val="24"/>
                <w:szCs w:val="24"/>
              </w:rPr>
              <w:t>Director Information Technology Services</w:t>
            </w:r>
          </w:p>
          <w:p w:rsidR="00AF789B" w:rsidRPr="00142969" w:rsidRDefault="00AF789B" w:rsidP="00C71266">
            <w:pPr>
              <w:rPr>
                <w:rFonts w:cstheme="minorHAnsi"/>
                <w:sz w:val="24"/>
                <w:szCs w:val="24"/>
              </w:rPr>
            </w:pPr>
          </w:p>
          <w:p w:rsidR="00AF789B" w:rsidRPr="00142969" w:rsidRDefault="00AF789B" w:rsidP="00C71266">
            <w:pPr>
              <w:pStyle w:val="Header"/>
              <w:rPr>
                <w:rFonts w:cstheme="minorHAnsi"/>
                <w:sz w:val="24"/>
                <w:szCs w:val="24"/>
              </w:rPr>
            </w:pPr>
            <w:r w:rsidRPr="00142969">
              <w:rPr>
                <w:rFonts w:cstheme="minorHAnsi"/>
                <w:sz w:val="24"/>
                <w:szCs w:val="24"/>
              </w:rPr>
              <w:t>Director Learning, Teaching and Technology</w:t>
            </w:r>
          </w:p>
          <w:p w:rsidR="00AF789B" w:rsidRPr="00142969" w:rsidRDefault="00AF789B" w:rsidP="00C71266">
            <w:pPr>
              <w:pStyle w:val="Header"/>
              <w:rPr>
                <w:rFonts w:cstheme="minorHAnsi"/>
                <w:sz w:val="24"/>
                <w:szCs w:val="24"/>
              </w:rPr>
            </w:pPr>
          </w:p>
        </w:tc>
        <w:tc>
          <w:tcPr>
            <w:tcW w:w="3118" w:type="dxa"/>
          </w:tcPr>
          <w:p w:rsidR="00AF789B" w:rsidRPr="00142969" w:rsidRDefault="00AF789B" w:rsidP="00C71266">
            <w:pPr>
              <w:rPr>
                <w:rFonts w:cstheme="minorHAnsi"/>
                <w:sz w:val="24"/>
                <w:szCs w:val="24"/>
              </w:rPr>
            </w:pPr>
            <w:r w:rsidRPr="00142969">
              <w:rPr>
                <w:rFonts w:cstheme="minorHAnsi"/>
                <w:sz w:val="24"/>
                <w:szCs w:val="24"/>
              </w:rPr>
              <w:t>January 2023</w:t>
            </w:r>
          </w:p>
          <w:p w:rsidR="00AF789B" w:rsidRPr="00142969" w:rsidRDefault="00AF789B" w:rsidP="00C71266">
            <w:pPr>
              <w:pStyle w:val="Header"/>
              <w:rPr>
                <w:rFonts w:cstheme="minorHAnsi"/>
                <w:sz w:val="24"/>
                <w:szCs w:val="24"/>
              </w:rPr>
            </w:pPr>
          </w:p>
        </w:tc>
      </w:tr>
      <w:tr w:rsidR="00AF789B" w:rsidRPr="00142969" w:rsidTr="00AF789B">
        <w:tc>
          <w:tcPr>
            <w:tcW w:w="4106" w:type="dxa"/>
          </w:tcPr>
          <w:p w:rsidR="00AF789B" w:rsidRPr="00142969" w:rsidRDefault="00AF789B" w:rsidP="00C71266">
            <w:pPr>
              <w:rPr>
                <w:rFonts w:cstheme="minorHAnsi"/>
                <w:sz w:val="24"/>
                <w:szCs w:val="24"/>
              </w:rPr>
            </w:pPr>
            <w:r w:rsidRPr="00142969">
              <w:rPr>
                <w:rFonts w:cstheme="minorHAnsi"/>
                <w:sz w:val="24"/>
                <w:szCs w:val="24"/>
              </w:rPr>
              <w:t xml:space="preserve">2.1.4 Deliver a contemporary user experience, providing accessibility, usability and efficiency across learning and </w:t>
            </w:r>
            <w:proofErr w:type="gramStart"/>
            <w:r w:rsidRPr="00142969">
              <w:rPr>
                <w:rFonts w:cstheme="minorHAnsi"/>
                <w:sz w:val="24"/>
                <w:szCs w:val="24"/>
              </w:rPr>
              <w:t>working  environments</w:t>
            </w:r>
            <w:proofErr w:type="gramEnd"/>
            <w:r w:rsidRPr="00142969">
              <w:rPr>
                <w:rFonts w:cstheme="minorHAnsi"/>
                <w:sz w:val="24"/>
                <w:szCs w:val="24"/>
              </w:rPr>
              <w:t xml:space="preserve"> for our students and staff</w:t>
            </w:r>
          </w:p>
        </w:tc>
        <w:tc>
          <w:tcPr>
            <w:tcW w:w="4678" w:type="dxa"/>
          </w:tcPr>
          <w:p w:rsidR="00AF789B" w:rsidRPr="00142969" w:rsidRDefault="00AF789B" w:rsidP="00C71266">
            <w:pPr>
              <w:pStyle w:val="Header"/>
              <w:rPr>
                <w:rFonts w:cstheme="minorHAnsi"/>
                <w:sz w:val="24"/>
                <w:szCs w:val="24"/>
              </w:rPr>
            </w:pPr>
            <w:r w:rsidRPr="00142969">
              <w:rPr>
                <w:rFonts w:cstheme="minorHAnsi"/>
                <w:sz w:val="24"/>
                <w:szCs w:val="24"/>
              </w:rPr>
              <w:t>Physical learning spaces (formal and informal) and the digital learning platform will foster collaborative and social learning experiences for our students</w:t>
            </w:r>
          </w:p>
        </w:tc>
        <w:tc>
          <w:tcPr>
            <w:tcW w:w="3402" w:type="dxa"/>
          </w:tcPr>
          <w:p w:rsidR="00AF789B" w:rsidRPr="00142969" w:rsidRDefault="00AF789B" w:rsidP="00C71266">
            <w:pPr>
              <w:pStyle w:val="Header"/>
              <w:rPr>
                <w:rFonts w:cstheme="minorHAnsi"/>
                <w:sz w:val="24"/>
                <w:szCs w:val="24"/>
              </w:rPr>
            </w:pPr>
            <w:r w:rsidRPr="00142969">
              <w:rPr>
                <w:rFonts w:cstheme="minorHAnsi"/>
                <w:sz w:val="24"/>
                <w:szCs w:val="24"/>
              </w:rPr>
              <w:t>Property, Development and Commercial Services Office</w:t>
            </w:r>
          </w:p>
        </w:tc>
        <w:tc>
          <w:tcPr>
            <w:tcW w:w="3118" w:type="dxa"/>
          </w:tcPr>
          <w:p w:rsidR="00AF789B" w:rsidRPr="00142969" w:rsidRDefault="00AF789B" w:rsidP="00C71266">
            <w:pPr>
              <w:pStyle w:val="Header"/>
              <w:rPr>
                <w:rFonts w:cstheme="minorHAnsi"/>
                <w:sz w:val="24"/>
                <w:szCs w:val="24"/>
              </w:rPr>
            </w:pPr>
            <w:r w:rsidRPr="00142969">
              <w:rPr>
                <w:rFonts w:cstheme="minorHAnsi"/>
                <w:sz w:val="24"/>
                <w:szCs w:val="24"/>
              </w:rPr>
              <w:t>Ongoing from 2021</w:t>
            </w:r>
          </w:p>
        </w:tc>
      </w:tr>
      <w:tr w:rsidR="00AF789B" w:rsidRPr="00142969" w:rsidTr="00AF789B">
        <w:tc>
          <w:tcPr>
            <w:tcW w:w="4106" w:type="dxa"/>
          </w:tcPr>
          <w:p w:rsidR="00AF789B" w:rsidRPr="00142969" w:rsidRDefault="00AF789B" w:rsidP="00C71266">
            <w:pPr>
              <w:rPr>
                <w:rFonts w:cstheme="minorHAnsi"/>
                <w:sz w:val="24"/>
                <w:szCs w:val="24"/>
              </w:rPr>
            </w:pPr>
            <w:r w:rsidRPr="00142969">
              <w:rPr>
                <w:rFonts w:cstheme="minorHAnsi"/>
                <w:sz w:val="24"/>
                <w:szCs w:val="24"/>
              </w:rPr>
              <w:t>2.1.5 Monitor, develop, advocate and support digital learning guidelines that provide educators with guidelines and thresholds for delivery in the digital learning environments</w:t>
            </w:r>
          </w:p>
        </w:tc>
        <w:tc>
          <w:tcPr>
            <w:tcW w:w="4678" w:type="dxa"/>
          </w:tcPr>
          <w:p w:rsidR="00AF789B" w:rsidRPr="00142969" w:rsidRDefault="00AF789B" w:rsidP="00C71266">
            <w:pPr>
              <w:rPr>
                <w:rFonts w:cstheme="minorHAnsi"/>
                <w:sz w:val="24"/>
                <w:szCs w:val="24"/>
              </w:rPr>
            </w:pPr>
            <w:r w:rsidRPr="00142969">
              <w:rPr>
                <w:rFonts w:cstheme="minorHAnsi"/>
                <w:sz w:val="24"/>
                <w:szCs w:val="24"/>
              </w:rPr>
              <w:t>Digital learning principles have been developed through consultative process and a</w:t>
            </w:r>
            <w:r w:rsidR="00C16280">
              <w:rPr>
                <w:rFonts w:cstheme="minorHAnsi"/>
                <w:sz w:val="24"/>
                <w:szCs w:val="24"/>
              </w:rPr>
              <w:t>re</w:t>
            </w:r>
            <w:r w:rsidRPr="00142969">
              <w:rPr>
                <w:rFonts w:cstheme="minorHAnsi"/>
                <w:sz w:val="24"/>
                <w:szCs w:val="24"/>
              </w:rPr>
              <w:t xml:space="preserve"> published on Intranet.  These provide an accessible tool for Unit Coordinators to self-assess achievement against digital learning principles and who will use digital learning principles as part of Unit Review and learning design process</w:t>
            </w:r>
          </w:p>
        </w:tc>
        <w:tc>
          <w:tcPr>
            <w:tcW w:w="3402" w:type="dxa"/>
          </w:tcPr>
          <w:p w:rsidR="00AF789B" w:rsidRPr="00142969" w:rsidRDefault="00AF789B" w:rsidP="00C71266">
            <w:pPr>
              <w:rPr>
                <w:rFonts w:cstheme="minorHAnsi"/>
                <w:sz w:val="24"/>
                <w:szCs w:val="24"/>
              </w:rPr>
            </w:pPr>
            <w:r w:rsidRPr="00142969">
              <w:rPr>
                <w:rFonts w:eastAsia="Calibri" w:cstheme="minorHAnsi"/>
                <w:sz w:val="24"/>
                <w:szCs w:val="24"/>
              </w:rPr>
              <w:t xml:space="preserve">Director Learning, Teaching and Technology </w:t>
            </w:r>
          </w:p>
          <w:p w:rsidR="00AF789B" w:rsidRPr="00142969" w:rsidRDefault="00AF789B" w:rsidP="00C71266">
            <w:pPr>
              <w:rPr>
                <w:rFonts w:cstheme="minorHAnsi"/>
                <w:sz w:val="24"/>
                <w:szCs w:val="24"/>
              </w:rPr>
            </w:pPr>
          </w:p>
        </w:tc>
        <w:tc>
          <w:tcPr>
            <w:tcW w:w="3118" w:type="dxa"/>
          </w:tcPr>
          <w:p w:rsidR="00AF789B" w:rsidRPr="00142969" w:rsidRDefault="00AF789B" w:rsidP="00C71266">
            <w:pPr>
              <w:rPr>
                <w:rFonts w:cstheme="minorHAnsi"/>
                <w:sz w:val="24"/>
                <w:szCs w:val="24"/>
              </w:rPr>
            </w:pPr>
            <w:r w:rsidRPr="00142969">
              <w:rPr>
                <w:rFonts w:cstheme="minorHAnsi"/>
                <w:sz w:val="24"/>
                <w:szCs w:val="24"/>
              </w:rPr>
              <w:t>Monitoring ongoing from 2021</w:t>
            </w:r>
          </w:p>
        </w:tc>
      </w:tr>
    </w:tbl>
    <w:p w:rsidR="00142969" w:rsidRPr="00142969" w:rsidRDefault="00142969" w:rsidP="00412579">
      <w:pPr>
        <w:pStyle w:val="Heading2"/>
        <w:numPr>
          <w:ilvl w:val="0"/>
          <w:numId w:val="0"/>
        </w:numPr>
        <w:rPr>
          <w:rFonts w:asciiTheme="minorHAnsi" w:hAnsiTheme="minorHAnsi" w:cstheme="minorHAnsi"/>
          <w:color w:val="auto"/>
          <w:sz w:val="24"/>
          <w:szCs w:val="24"/>
        </w:rPr>
      </w:pPr>
      <w:bookmarkStart w:id="14" w:name="_Toc108009204"/>
      <w:r w:rsidRPr="00142969">
        <w:rPr>
          <w:rFonts w:asciiTheme="minorHAnsi" w:hAnsiTheme="minorHAnsi" w:cstheme="minorHAnsi"/>
          <w:color w:val="auto"/>
          <w:sz w:val="24"/>
          <w:szCs w:val="24"/>
        </w:rPr>
        <w:t>Enhancing accessibility across physical environments</w:t>
      </w:r>
      <w:bookmarkEnd w:id="14"/>
    </w:p>
    <w:tbl>
      <w:tblPr>
        <w:tblStyle w:val="TableGridLight"/>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678"/>
        <w:gridCol w:w="3402"/>
        <w:gridCol w:w="3118"/>
      </w:tblGrid>
      <w:tr w:rsidR="009E271B" w:rsidRPr="00142969" w:rsidTr="009E271B">
        <w:tc>
          <w:tcPr>
            <w:tcW w:w="4106" w:type="dxa"/>
          </w:tcPr>
          <w:p w:rsidR="009E271B" w:rsidRPr="00142969" w:rsidRDefault="009E271B" w:rsidP="00C71266">
            <w:pPr>
              <w:pStyle w:val="Header"/>
              <w:jc w:val="center"/>
              <w:rPr>
                <w:rFonts w:cstheme="minorHAnsi"/>
                <w:sz w:val="24"/>
                <w:szCs w:val="24"/>
              </w:rPr>
            </w:pPr>
            <w:r w:rsidRPr="00142969">
              <w:rPr>
                <w:rFonts w:cstheme="minorHAnsi"/>
                <w:sz w:val="24"/>
                <w:szCs w:val="24"/>
              </w:rPr>
              <w:t>ACTION</w:t>
            </w:r>
          </w:p>
        </w:tc>
        <w:tc>
          <w:tcPr>
            <w:tcW w:w="4678" w:type="dxa"/>
          </w:tcPr>
          <w:p w:rsidR="009E271B" w:rsidRPr="00142969" w:rsidRDefault="009E271B" w:rsidP="00C71266">
            <w:pPr>
              <w:pStyle w:val="Header"/>
              <w:jc w:val="center"/>
              <w:rPr>
                <w:rFonts w:cstheme="minorHAnsi"/>
                <w:sz w:val="24"/>
                <w:szCs w:val="24"/>
              </w:rPr>
            </w:pPr>
            <w:r w:rsidRPr="00142969">
              <w:rPr>
                <w:rFonts w:cstheme="minorHAnsi"/>
                <w:sz w:val="24"/>
                <w:szCs w:val="24"/>
              </w:rPr>
              <w:t>MEASURE</w:t>
            </w:r>
          </w:p>
        </w:tc>
        <w:tc>
          <w:tcPr>
            <w:tcW w:w="3402" w:type="dxa"/>
          </w:tcPr>
          <w:p w:rsidR="009E271B" w:rsidRPr="00142969" w:rsidRDefault="009E271B" w:rsidP="00C71266">
            <w:pPr>
              <w:pStyle w:val="Header"/>
              <w:jc w:val="center"/>
              <w:rPr>
                <w:rFonts w:cstheme="minorHAnsi"/>
                <w:sz w:val="24"/>
                <w:szCs w:val="24"/>
              </w:rPr>
            </w:pPr>
            <w:r w:rsidRPr="00142969">
              <w:rPr>
                <w:rFonts w:cstheme="minorHAnsi"/>
                <w:sz w:val="24"/>
                <w:szCs w:val="24"/>
              </w:rPr>
              <w:t>PERSON RESPONSIBLE</w:t>
            </w:r>
          </w:p>
        </w:tc>
        <w:tc>
          <w:tcPr>
            <w:tcW w:w="3118" w:type="dxa"/>
          </w:tcPr>
          <w:p w:rsidR="009E271B" w:rsidRPr="00142969" w:rsidRDefault="009E271B" w:rsidP="00C71266">
            <w:pPr>
              <w:pStyle w:val="Header"/>
              <w:jc w:val="center"/>
              <w:rPr>
                <w:rFonts w:cstheme="minorHAnsi"/>
                <w:sz w:val="24"/>
                <w:szCs w:val="24"/>
              </w:rPr>
            </w:pPr>
            <w:r w:rsidRPr="00142969">
              <w:rPr>
                <w:rFonts w:cstheme="minorHAnsi"/>
                <w:sz w:val="24"/>
                <w:szCs w:val="24"/>
              </w:rPr>
              <w:t>PLANNED COMPLETION DATE</w:t>
            </w:r>
          </w:p>
        </w:tc>
      </w:tr>
      <w:tr w:rsidR="009E271B" w:rsidRPr="00142969" w:rsidTr="009E271B">
        <w:tc>
          <w:tcPr>
            <w:tcW w:w="4106" w:type="dxa"/>
          </w:tcPr>
          <w:p w:rsidR="009E271B" w:rsidRPr="00142969" w:rsidRDefault="009E271B" w:rsidP="00C71266">
            <w:pPr>
              <w:rPr>
                <w:rFonts w:cstheme="minorHAnsi"/>
                <w:sz w:val="24"/>
                <w:szCs w:val="24"/>
              </w:rPr>
            </w:pPr>
            <w:r w:rsidRPr="00142969">
              <w:rPr>
                <w:rFonts w:cstheme="minorHAnsi"/>
                <w:sz w:val="24"/>
                <w:szCs w:val="24"/>
              </w:rPr>
              <w:t>2.2.1 Ongoing and continuing review of Property, Development and Commercial Services Office policies, procedures and design guidelines with reference to accessibility</w:t>
            </w:r>
          </w:p>
        </w:tc>
        <w:tc>
          <w:tcPr>
            <w:tcW w:w="4678" w:type="dxa"/>
          </w:tcPr>
          <w:p w:rsidR="009E271B" w:rsidRPr="00142969" w:rsidRDefault="009E271B" w:rsidP="00C71266">
            <w:pPr>
              <w:pStyle w:val="Header"/>
              <w:rPr>
                <w:rFonts w:cstheme="minorHAnsi"/>
                <w:sz w:val="24"/>
                <w:szCs w:val="24"/>
              </w:rPr>
            </w:pPr>
            <w:r w:rsidRPr="00142969">
              <w:rPr>
                <w:rFonts w:cstheme="minorHAnsi"/>
                <w:sz w:val="24"/>
                <w:szCs w:val="24"/>
              </w:rPr>
              <w:t>All relevant Property, Development and Commercial Services Office policies and procedures reflect best practice standards</w:t>
            </w:r>
          </w:p>
        </w:tc>
        <w:tc>
          <w:tcPr>
            <w:tcW w:w="3402" w:type="dxa"/>
          </w:tcPr>
          <w:p w:rsidR="009E271B" w:rsidRPr="00142969" w:rsidRDefault="009E271B" w:rsidP="00C71266">
            <w:pPr>
              <w:rPr>
                <w:rFonts w:cstheme="minorHAnsi"/>
                <w:sz w:val="24"/>
                <w:szCs w:val="24"/>
              </w:rPr>
            </w:pPr>
            <w:r w:rsidRPr="00142969">
              <w:rPr>
                <w:rFonts w:eastAsia="Calibri" w:cstheme="minorHAnsi"/>
                <w:sz w:val="24"/>
                <w:szCs w:val="24"/>
              </w:rPr>
              <w:t>Director of Property, Development and Commercial Services Office</w:t>
            </w:r>
          </w:p>
        </w:tc>
        <w:tc>
          <w:tcPr>
            <w:tcW w:w="3118" w:type="dxa"/>
          </w:tcPr>
          <w:p w:rsidR="009E271B" w:rsidRPr="00142969" w:rsidRDefault="009E271B" w:rsidP="00C71266">
            <w:pPr>
              <w:pStyle w:val="Header"/>
              <w:rPr>
                <w:rFonts w:cstheme="minorHAnsi"/>
                <w:sz w:val="24"/>
                <w:szCs w:val="24"/>
              </w:rPr>
            </w:pPr>
            <w:r w:rsidRPr="00142969">
              <w:rPr>
                <w:rFonts w:cstheme="minorHAnsi"/>
                <w:sz w:val="24"/>
                <w:szCs w:val="24"/>
              </w:rPr>
              <w:t>Ongoing from 2021</w:t>
            </w:r>
          </w:p>
        </w:tc>
      </w:tr>
      <w:tr w:rsidR="009E271B" w:rsidRPr="00142969" w:rsidTr="009E271B">
        <w:tc>
          <w:tcPr>
            <w:tcW w:w="4106" w:type="dxa"/>
          </w:tcPr>
          <w:p w:rsidR="009E271B" w:rsidRPr="00142969" w:rsidRDefault="009E271B" w:rsidP="00C71266">
            <w:pPr>
              <w:rPr>
                <w:rFonts w:cstheme="minorHAnsi"/>
                <w:sz w:val="24"/>
                <w:szCs w:val="24"/>
              </w:rPr>
            </w:pPr>
            <w:r w:rsidRPr="00142969">
              <w:rPr>
                <w:rFonts w:cstheme="minorHAnsi"/>
                <w:sz w:val="24"/>
                <w:szCs w:val="24"/>
              </w:rPr>
              <w:t xml:space="preserve">2.2.2 Review quantity and quality of accessible parking spaces </w:t>
            </w:r>
          </w:p>
          <w:p w:rsidR="009E271B" w:rsidRPr="00142969" w:rsidRDefault="009E271B" w:rsidP="00C71266">
            <w:pPr>
              <w:pStyle w:val="Header"/>
              <w:rPr>
                <w:rFonts w:cstheme="minorHAnsi"/>
                <w:sz w:val="24"/>
                <w:szCs w:val="24"/>
              </w:rPr>
            </w:pPr>
          </w:p>
        </w:tc>
        <w:tc>
          <w:tcPr>
            <w:tcW w:w="4678" w:type="dxa"/>
          </w:tcPr>
          <w:p w:rsidR="009E271B" w:rsidRPr="00142969" w:rsidRDefault="009E271B" w:rsidP="00C71266">
            <w:pPr>
              <w:pStyle w:val="Header"/>
              <w:rPr>
                <w:rFonts w:cstheme="minorHAnsi"/>
                <w:sz w:val="24"/>
                <w:szCs w:val="24"/>
              </w:rPr>
            </w:pPr>
            <w:r w:rsidRPr="00142969">
              <w:rPr>
                <w:rFonts w:cstheme="minorHAnsi"/>
                <w:sz w:val="24"/>
                <w:szCs w:val="24"/>
              </w:rPr>
              <w:t>Annual review of accessible parking bays against best practice standards to reflect demand and location along</w:t>
            </w:r>
            <w:r w:rsidR="00C16280">
              <w:rPr>
                <w:rFonts w:cstheme="minorHAnsi"/>
                <w:sz w:val="24"/>
                <w:szCs w:val="24"/>
              </w:rPr>
              <w:t>-</w:t>
            </w:r>
            <w:r w:rsidRPr="00142969">
              <w:rPr>
                <w:rFonts w:cstheme="minorHAnsi"/>
                <w:sz w:val="24"/>
                <w:szCs w:val="24"/>
              </w:rPr>
              <w:t>side Property, Development and Commercial Services Office policies and procedures around Easy Access Bays</w:t>
            </w:r>
          </w:p>
        </w:tc>
        <w:tc>
          <w:tcPr>
            <w:tcW w:w="3402" w:type="dxa"/>
          </w:tcPr>
          <w:p w:rsidR="009E271B" w:rsidRPr="00142969" w:rsidRDefault="009E271B" w:rsidP="00C71266">
            <w:pPr>
              <w:rPr>
                <w:rFonts w:cstheme="minorHAnsi"/>
                <w:sz w:val="24"/>
                <w:szCs w:val="24"/>
              </w:rPr>
            </w:pPr>
            <w:r w:rsidRPr="00142969">
              <w:rPr>
                <w:rFonts w:eastAsia="Calibri" w:cstheme="minorHAnsi"/>
                <w:sz w:val="24"/>
                <w:szCs w:val="24"/>
              </w:rPr>
              <w:t>Director of Property, Development and Commercial Services Office</w:t>
            </w:r>
          </w:p>
        </w:tc>
        <w:tc>
          <w:tcPr>
            <w:tcW w:w="3118" w:type="dxa"/>
          </w:tcPr>
          <w:p w:rsidR="009E271B" w:rsidRPr="00142969" w:rsidRDefault="009E271B" w:rsidP="00C71266">
            <w:pPr>
              <w:pStyle w:val="Header"/>
              <w:rPr>
                <w:rFonts w:cstheme="minorHAnsi"/>
                <w:sz w:val="24"/>
                <w:szCs w:val="24"/>
              </w:rPr>
            </w:pPr>
            <w:r w:rsidRPr="00142969">
              <w:rPr>
                <w:rFonts w:cstheme="minorHAnsi"/>
                <w:sz w:val="24"/>
                <w:szCs w:val="24"/>
              </w:rPr>
              <w:t>Ongoing from 2021</w:t>
            </w:r>
          </w:p>
        </w:tc>
      </w:tr>
      <w:tr w:rsidR="009E271B" w:rsidRPr="00142969" w:rsidTr="009E271B">
        <w:tc>
          <w:tcPr>
            <w:tcW w:w="4106" w:type="dxa"/>
          </w:tcPr>
          <w:p w:rsidR="009E271B" w:rsidRPr="00142969" w:rsidRDefault="009E271B" w:rsidP="00C71266">
            <w:pPr>
              <w:rPr>
                <w:rFonts w:cstheme="minorHAnsi"/>
                <w:sz w:val="24"/>
                <w:szCs w:val="24"/>
              </w:rPr>
            </w:pPr>
            <w:r w:rsidRPr="00142969">
              <w:rPr>
                <w:rFonts w:cstheme="minorHAnsi"/>
                <w:sz w:val="24"/>
                <w:szCs w:val="24"/>
              </w:rPr>
              <w:t>2.2.3 Implement a Universal Access Plan across all campuses</w:t>
            </w:r>
          </w:p>
          <w:p w:rsidR="009E271B" w:rsidRPr="00142969" w:rsidRDefault="009E271B" w:rsidP="00C71266">
            <w:pPr>
              <w:pStyle w:val="Header"/>
              <w:rPr>
                <w:rFonts w:cstheme="minorHAnsi"/>
                <w:sz w:val="24"/>
                <w:szCs w:val="24"/>
              </w:rPr>
            </w:pPr>
          </w:p>
        </w:tc>
        <w:tc>
          <w:tcPr>
            <w:tcW w:w="4678" w:type="dxa"/>
          </w:tcPr>
          <w:p w:rsidR="009E271B" w:rsidRPr="00142969" w:rsidRDefault="009E271B" w:rsidP="00C71266">
            <w:pPr>
              <w:pStyle w:val="Header"/>
              <w:rPr>
                <w:rFonts w:cstheme="minorHAnsi"/>
                <w:sz w:val="24"/>
                <w:szCs w:val="24"/>
              </w:rPr>
            </w:pPr>
            <w:r w:rsidRPr="00142969">
              <w:rPr>
                <w:rFonts w:cstheme="minorHAnsi"/>
                <w:sz w:val="24"/>
                <w:szCs w:val="24"/>
              </w:rPr>
              <w:t>A second 5-year capital works program will identify strategies, budgets and priority works to improve accessibility and ensure legislative requirements are met, with progress reported</w:t>
            </w:r>
          </w:p>
        </w:tc>
        <w:tc>
          <w:tcPr>
            <w:tcW w:w="3402" w:type="dxa"/>
          </w:tcPr>
          <w:p w:rsidR="009E271B" w:rsidRPr="00142969" w:rsidRDefault="009E271B" w:rsidP="00C71266">
            <w:pPr>
              <w:rPr>
                <w:rFonts w:cstheme="minorHAnsi"/>
                <w:sz w:val="24"/>
                <w:szCs w:val="24"/>
              </w:rPr>
            </w:pPr>
            <w:r w:rsidRPr="00142969">
              <w:rPr>
                <w:rFonts w:eastAsia="Calibri" w:cstheme="minorHAnsi"/>
                <w:sz w:val="24"/>
                <w:szCs w:val="24"/>
              </w:rPr>
              <w:t>Director of Property, Development and Commercial Services Office</w:t>
            </w:r>
          </w:p>
        </w:tc>
        <w:tc>
          <w:tcPr>
            <w:tcW w:w="3118" w:type="dxa"/>
          </w:tcPr>
          <w:p w:rsidR="009E271B" w:rsidRPr="00142969" w:rsidRDefault="009E271B" w:rsidP="00C71266">
            <w:pPr>
              <w:pStyle w:val="Header"/>
              <w:rPr>
                <w:rFonts w:cstheme="minorHAnsi"/>
                <w:sz w:val="24"/>
                <w:szCs w:val="24"/>
              </w:rPr>
            </w:pPr>
            <w:r w:rsidRPr="00142969">
              <w:rPr>
                <w:rFonts w:cstheme="minorHAnsi"/>
                <w:sz w:val="24"/>
                <w:szCs w:val="24"/>
              </w:rPr>
              <w:t>Ongoing annual review from 2021</w:t>
            </w:r>
          </w:p>
        </w:tc>
      </w:tr>
      <w:tr w:rsidR="009E271B" w:rsidRPr="00142969" w:rsidTr="009E271B">
        <w:tc>
          <w:tcPr>
            <w:tcW w:w="4106" w:type="dxa"/>
          </w:tcPr>
          <w:p w:rsidR="009E271B" w:rsidRPr="00142969" w:rsidRDefault="009E271B" w:rsidP="00C71266">
            <w:pPr>
              <w:rPr>
                <w:rFonts w:cstheme="minorHAnsi"/>
                <w:sz w:val="24"/>
                <w:szCs w:val="24"/>
              </w:rPr>
            </w:pPr>
          </w:p>
        </w:tc>
        <w:tc>
          <w:tcPr>
            <w:tcW w:w="4678" w:type="dxa"/>
          </w:tcPr>
          <w:p w:rsidR="009E271B" w:rsidRPr="00142969" w:rsidRDefault="009E271B" w:rsidP="00C71266">
            <w:pPr>
              <w:rPr>
                <w:rFonts w:cstheme="minorHAnsi"/>
                <w:sz w:val="24"/>
                <w:szCs w:val="24"/>
              </w:rPr>
            </w:pPr>
            <w:r w:rsidRPr="00142969">
              <w:rPr>
                <w:rFonts w:cstheme="minorHAnsi"/>
                <w:sz w:val="24"/>
                <w:szCs w:val="24"/>
              </w:rPr>
              <w:t>Murdoch Active and recreation centre will identify and remove potential barriers to access</w:t>
            </w:r>
            <w:r w:rsidR="00C16280">
              <w:rPr>
                <w:rFonts w:cstheme="minorHAnsi"/>
                <w:sz w:val="24"/>
                <w:szCs w:val="24"/>
              </w:rPr>
              <w:t>ing</w:t>
            </w:r>
            <w:r w:rsidRPr="00142969">
              <w:rPr>
                <w:rFonts w:cstheme="minorHAnsi"/>
                <w:sz w:val="24"/>
                <w:szCs w:val="24"/>
              </w:rPr>
              <w:t xml:space="preserve"> the facilities</w:t>
            </w:r>
          </w:p>
        </w:tc>
        <w:tc>
          <w:tcPr>
            <w:tcW w:w="3402" w:type="dxa"/>
          </w:tcPr>
          <w:p w:rsidR="009E271B" w:rsidRPr="00142969" w:rsidRDefault="009E271B" w:rsidP="00C71266">
            <w:pPr>
              <w:rPr>
                <w:rFonts w:eastAsia="Calibri" w:cstheme="minorHAnsi"/>
                <w:sz w:val="24"/>
                <w:szCs w:val="24"/>
              </w:rPr>
            </w:pPr>
            <w:r w:rsidRPr="00142969">
              <w:rPr>
                <w:rFonts w:eastAsia="Calibri" w:cstheme="minorHAnsi"/>
                <w:sz w:val="24"/>
                <w:szCs w:val="24"/>
              </w:rPr>
              <w:t>Director of Property, Development and Commercial Services Office</w:t>
            </w:r>
          </w:p>
        </w:tc>
        <w:tc>
          <w:tcPr>
            <w:tcW w:w="3118" w:type="dxa"/>
          </w:tcPr>
          <w:p w:rsidR="009E271B" w:rsidRPr="00142969" w:rsidRDefault="009E271B" w:rsidP="00C71266">
            <w:pPr>
              <w:pStyle w:val="Header"/>
              <w:rPr>
                <w:rFonts w:cstheme="minorHAnsi"/>
                <w:sz w:val="24"/>
                <w:szCs w:val="24"/>
              </w:rPr>
            </w:pPr>
            <w:r w:rsidRPr="00142969">
              <w:rPr>
                <w:rFonts w:cstheme="minorHAnsi"/>
                <w:sz w:val="24"/>
                <w:szCs w:val="24"/>
              </w:rPr>
              <w:t>June 2022</w:t>
            </w:r>
          </w:p>
        </w:tc>
      </w:tr>
      <w:tr w:rsidR="009E271B" w:rsidRPr="00142969" w:rsidTr="009E271B">
        <w:tc>
          <w:tcPr>
            <w:tcW w:w="4106" w:type="dxa"/>
          </w:tcPr>
          <w:p w:rsidR="009E271B" w:rsidRPr="00142969" w:rsidRDefault="009E271B" w:rsidP="00C71266">
            <w:pPr>
              <w:pStyle w:val="Header"/>
              <w:rPr>
                <w:rFonts w:cstheme="minorHAnsi"/>
                <w:sz w:val="24"/>
                <w:szCs w:val="24"/>
              </w:rPr>
            </w:pPr>
            <w:r w:rsidRPr="00142969">
              <w:rPr>
                <w:rFonts w:cstheme="minorHAnsi"/>
                <w:sz w:val="24"/>
                <w:szCs w:val="24"/>
              </w:rPr>
              <w:t>2.2.4 Property, Development and Commercial Services Office to consult with Access and Inclusion, people with disability, and work areas during the development, design and implementation of new building projects and major refurbishments</w:t>
            </w:r>
          </w:p>
        </w:tc>
        <w:tc>
          <w:tcPr>
            <w:tcW w:w="4678" w:type="dxa"/>
          </w:tcPr>
          <w:p w:rsidR="009E271B" w:rsidRPr="00142969" w:rsidRDefault="009E271B" w:rsidP="00C71266">
            <w:pPr>
              <w:pStyle w:val="Header"/>
              <w:rPr>
                <w:rFonts w:cstheme="minorHAnsi"/>
                <w:sz w:val="24"/>
                <w:szCs w:val="24"/>
              </w:rPr>
            </w:pPr>
            <w:r w:rsidRPr="00142969">
              <w:rPr>
                <w:rFonts w:cstheme="minorHAnsi"/>
                <w:sz w:val="24"/>
                <w:szCs w:val="24"/>
              </w:rPr>
              <w:t xml:space="preserve">All relevant Property, Development and Commercial Services Office policies and procedures reflect best practice standards across the University when considering inclusion and accessibility </w:t>
            </w:r>
          </w:p>
        </w:tc>
        <w:tc>
          <w:tcPr>
            <w:tcW w:w="3402" w:type="dxa"/>
          </w:tcPr>
          <w:p w:rsidR="009E271B" w:rsidRPr="00142969" w:rsidRDefault="009E271B" w:rsidP="00C71266">
            <w:pPr>
              <w:rPr>
                <w:rFonts w:cstheme="minorHAnsi"/>
                <w:sz w:val="24"/>
                <w:szCs w:val="24"/>
              </w:rPr>
            </w:pPr>
            <w:r w:rsidRPr="00142969">
              <w:rPr>
                <w:rFonts w:eastAsia="Calibri" w:cstheme="minorHAnsi"/>
                <w:sz w:val="24"/>
                <w:szCs w:val="24"/>
              </w:rPr>
              <w:t>Director of Property, Development and Commercial Services Office</w:t>
            </w:r>
          </w:p>
        </w:tc>
        <w:tc>
          <w:tcPr>
            <w:tcW w:w="3118" w:type="dxa"/>
          </w:tcPr>
          <w:p w:rsidR="009E271B" w:rsidRPr="00142969" w:rsidRDefault="009E271B" w:rsidP="00C71266">
            <w:pPr>
              <w:pStyle w:val="Header"/>
              <w:rPr>
                <w:rFonts w:cstheme="minorHAnsi"/>
                <w:sz w:val="24"/>
                <w:szCs w:val="24"/>
              </w:rPr>
            </w:pPr>
            <w:r w:rsidRPr="00142969">
              <w:rPr>
                <w:rFonts w:cstheme="minorHAnsi"/>
                <w:sz w:val="24"/>
                <w:szCs w:val="24"/>
              </w:rPr>
              <w:t>Ongoing from 2021</w:t>
            </w:r>
          </w:p>
        </w:tc>
      </w:tr>
      <w:tr w:rsidR="009E271B" w:rsidRPr="00142969" w:rsidTr="009E271B">
        <w:tc>
          <w:tcPr>
            <w:tcW w:w="4106" w:type="dxa"/>
          </w:tcPr>
          <w:p w:rsidR="009E271B" w:rsidRPr="00142969" w:rsidRDefault="009E271B" w:rsidP="00C71266">
            <w:pPr>
              <w:rPr>
                <w:rFonts w:cstheme="minorHAnsi"/>
                <w:sz w:val="24"/>
                <w:szCs w:val="24"/>
              </w:rPr>
            </w:pPr>
            <w:r w:rsidRPr="00142969">
              <w:rPr>
                <w:rFonts w:cstheme="minorHAnsi"/>
                <w:sz w:val="24"/>
                <w:szCs w:val="24"/>
              </w:rPr>
              <w:t>2.2.5 Regular review of existing buildings and structures, for areas of access and inclusion improvement</w:t>
            </w:r>
          </w:p>
        </w:tc>
        <w:tc>
          <w:tcPr>
            <w:tcW w:w="4678" w:type="dxa"/>
          </w:tcPr>
          <w:p w:rsidR="009E271B" w:rsidRPr="00142969" w:rsidRDefault="009E271B" w:rsidP="00C71266">
            <w:pPr>
              <w:rPr>
                <w:rFonts w:cstheme="minorHAnsi"/>
                <w:sz w:val="24"/>
                <w:szCs w:val="24"/>
              </w:rPr>
            </w:pPr>
            <w:r w:rsidRPr="00142969">
              <w:rPr>
                <w:rFonts w:cstheme="minorHAnsi"/>
                <w:sz w:val="24"/>
                <w:szCs w:val="24"/>
              </w:rPr>
              <w:t>Changes and relocation of the Pop-up Ref to allow easier accessibility</w:t>
            </w:r>
          </w:p>
          <w:p w:rsidR="009E271B" w:rsidRPr="00142969" w:rsidRDefault="009E271B" w:rsidP="00C71266">
            <w:pPr>
              <w:rPr>
                <w:rFonts w:cstheme="minorHAnsi"/>
                <w:sz w:val="24"/>
                <w:szCs w:val="24"/>
              </w:rPr>
            </w:pPr>
            <w:r w:rsidRPr="00142969">
              <w:rPr>
                <w:rFonts w:cstheme="minorHAnsi"/>
                <w:sz w:val="24"/>
                <w:szCs w:val="24"/>
              </w:rPr>
              <w:t>as well as a pilot space with flat plate collaborative learning ahead of</w:t>
            </w:r>
            <w:r w:rsidR="00240993">
              <w:rPr>
                <w:rFonts w:cstheme="minorHAnsi"/>
                <w:sz w:val="24"/>
                <w:szCs w:val="24"/>
              </w:rPr>
              <w:t xml:space="preserve"> </w:t>
            </w:r>
            <w:proofErr w:type="spellStart"/>
            <w:r w:rsidR="00240993" w:rsidRPr="00240993">
              <w:rPr>
                <w:rFonts w:cstheme="minorHAnsi"/>
                <w:sz w:val="24"/>
                <w:szCs w:val="24"/>
              </w:rPr>
              <w:t>Boola</w:t>
            </w:r>
            <w:proofErr w:type="spellEnd"/>
            <w:r w:rsidR="00240993" w:rsidRPr="00240993">
              <w:rPr>
                <w:rFonts w:cstheme="minorHAnsi"/>
                <w:sz w:val="24"/>
                <w:szCs w:val="24"/>
              </w:rPr>
              <w:t xml:space="preserve"> </w:t>
            </w:r>
            <w:proofErr w:type="spellStart"/>
            <w:r w:rsidR="00240993" w:rsidRPr="00240993">
              <w:rPr>
                <w:rFonts w:cstheme="minorHAnsi"/>
                <w:sz w:val="24"/>
                <w:szCs w:val="24"/>
              </w:rPr>
              <w:t>Katitjin</w:t>
            </w:r>
            <w:proofErr w:type="spellEnd"/>
            <w:r w:rsidR="00240993" w:rsidRPr="00240993">
              <w:rPr>
                <w:rFonts w:cstheme="minorHAnsi"/>
                <w:sz w:val="24"/>
                <w:szCs w:val="24"/>
              </w:rPr>
              <w:t xml:space="preserve"> </w:t>
            </w:r>
            <w:r w:rsidR="00240993">
              <w:rPr>
                <w:rFonts w:cstheme="minorHAnsi"/>
                <w:sz w:val="24"/>
                <w:szCs w:val="24"/>
              </w:rPr>
              <w:t>(</w:t>
            </w:r>
            <w:r w:rsidRPr="00142969">
              <w:rPr>
                <w:rFonts w:cstheme="minorHAnsi"/>
                <w:sz w:val="24"/>
                <w:szCs w:val="24"/>
              </w:rPr>
              <w:t>Building 360</w:t>
            </w:r>
            <w:r w:rsidR="00240993">
              <w:rPr>
                <w:rFonts w:cstheme="minorHAnsi"/>
                <w:sz w:val="24"/>
                <w:szCs w:val="24"/>
              </w:rPr>
              <w:t>)</w:t>
            </w:r>
          </w:p>
          <w:p w:rsidR="009E271B" w:rsidRPr="00142969" w:rsidRDefault="009E271B" w:rsidP="00C71266">
            <w:pPr>
              <w:jc w:val="center"/>
              <w:rPr>
                <w:rFonts w:cstheme="minorHAnsi"/>
                <w:sz w:val="24"/>
                <w:szCs w:val="24"/>
              </w:rPr>
            </w:pPr>
          </w:p>
        </w:tc>
        <w:tc>
          <w:tcPr>
            <w:tcW w:w="3402" w:type="dxa"/>
          </w:tcPr>
          <w:p w:rsidR="009E271B" w:rsidRPr="00142969" w:rsidRDefault="009E271B" w:rsidP="00C71266">
            <w:pPr>
              <w:rPr>
                <w:rFonts w:eastAsia="Calibri" w:cstheme="minorHAnsi"/>
                <w:sz w:val="24"/>
                <w:szCs w:val="24"/>
              </w:rPr>
            </w:pPr>
            <w:r w:rsidRPr="00142969">
              <w:rPr>
                <w:rFonts w:eastAsia="Calibri" w:cstheme="minorHAnsi"/>
                <w:sz w:val="24"/>
                <w:szCs w:val="24"/>
              </w:rPr>
              <w:t>Property, Development and Commercial Services Office</w:t>
            </w:r>
          </w:p>
        </w:tc>
        <w:tc>
          <w:tcPr>
            <w:tcW w:w="3118" w:type="dxa"/>
          </w:tcPr>
          <w:p w:rsidR="009E271B" w:rsidRPr="00142969" w:rsidRDefault="009E271B" w:rsidP="00C71266">
            <w:pPr>
              <w:pStyle w:val="Header"/>
              <w:rPr>
                <w:rFonts w:cstheme="minorHAnsi"/>
                <w:sz w:val="24"/>
                <w:szCs w:val="24"/>
              </w:rPr>
            </w:pPr>
            <w:r w:rsidRPr="00142969">
              <w:rPr>
                <w:rFonts w:cstheme="minorHAnsi"/>
                <w:sz w:val="24"/>
                <w:szCs w:val="24"/>
              </w:rPr>
              <w:t>February 2022</w:t>
            </w:r>
          </w:p>
          <w:p w:rsidR="009E271B" w:rsidRPr="00142969" w:rsidRDefault="009E271B" w:rsidP="00C71266">
            <w:pPr>
              <w:tabs>
                <w:tab w:val="left" w:pos="1170"/>
              </w:tabs>
              <w:rPr>
                <w:rFonts w:cstheme="minorHAnsi"/>
                <w:sz w:val="24"/>
                <w:szCs w:val="24"/>
              </w:rPr>
            </w:pPr>
            <w:r w:rsidRPr="00142969">
              <w:rPr>
                <w:rFonts w:cstheme="minorHAnsi"/>
                <w:sz w:val="24"/>
                <w:szCs w:val="24"/>
              </w:rPr>
              <w:tab/>
            </w:r>
          </w:p>
        </w:tc>
      </w:tr>
    </w:tbl>
    <w:p w:rsidR="00142969" w:rsidRPr="00142969" w:rsidRDefault="00142969" w:rsidP="00142969">
      <w:pPr>
        <w:pStyle w:val="Heading2"/>
        <w:numPr>
          <w:ilvl w:val="0"/>
          <w:numId w:val="0"/>
        </w:numPr>
        <w:rPr>
          <w:rFonts w:asciiTheme="minorHAnsi" w:hAnsiTheme="minorHAnsi" w:cstheme="minorHAnsi"/>
          <w:color w:val="auto"/>
          <w:sz w:val="24"/>
          <w:szCs w:val="24"/>
        </w:rPr>
      </w:pPr>
      <w:bookmarkStart w:id="15" w:name="_Toc108009205"/>
      <w:r w:rsidRPr="00142969">
        <w:rPr>
          <w:rFonts w:asciiTheme="minorHAnsi" w:hAnsiTheme="minorHAnsi" w:cstheme="minorHAnsi"/>
          <w:color w:val="auto"/>
          <w:sz w:val="24"/>
          <w:szCs w:val="24"/>
        </w:rPr>
        <w:t>Providing accessible low stimulation areas</w:t>
      </w:r>
      <w:bookmarkEnd w:id="15"/>
    </w:p>
    <w:tbl>
      <w:tblPr>
        <w:tblStyle w:val="TableGridLight"/>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678"/>
        <w:gridCol w:w="3402"/>
        <w:gridCol w:w="3118"/>
      </w:tblGrid>
      <w:tr w:rsidR="009E271B" w:rsidRPr="00142969" w:rsidTr="00E77680">
        <w:tc>
          <w:tcPr>
            <w:tcW w:w="4106" w:type="dxa"/>
          </w:tcPr>
          <w:p w:rsidR="009E271B" w:rsidRPr="00142969" w:rsidRDefault="009E271B" w:rsidP="00C71266">
            <w:pPr>
              <w:pStyle w:val="Header"/>
              <w:jc w:val="center"/>
              <w:rPr>
                <w:rFonts w:cstheme="minorHAnsi"/>
                <w:sz w:val="24"/>
                <w:szCs w:val="24"/>
              </w:rPr>
            </w:pPr>
            <w:r w:rsidRPr="00142969">
              <w:rPr>
                <w:rFonts w:cstheme="minorHAnsi"/>
                <w:sz w:val="24"/>
                <w:szCs w:val="24"/>
              </w:rPr>
              <w:t>ACTION</w:t>
            </w:r>
          </w:p>
        </w:tc>
        <w:tc>
          <w:tcPr>
            <w:tcW w:w="4678" w:type="dxa"/>
          </w:tcPr>
          <w:p w:rsidR="009E271B" w:rsidRPr="00142969" w:rsidRDefault="009E271B" w:rsidP="00C71266">
            <w:pPr>
              <w:pStyle w:val="Header"/>
              <w:jc w:val="center"/>
              <w:rPr>
                <w:rFonts w:cstheme="minorHAnsi"/>
                <w:sz w:val="24"/>
                <w:szCs w:val="24"/>
              </w:rPr>
            </w:pPr>
            <w:r w:rsidRPr="00142969">
              <w:rPr>
                <w:rFonts w:cstheme="minorHAnsi"/>
                <w:sz w:val="24"/>
                <w:szCs w:val="24"/>
              </w:rPr>
              <w:t>MEASURE</w:t>
            </w:r>
          </w:p>
        </w:tc>
        <w:tc>
          <w:tcPr>
            <w:tcW w:w="3402" w:type="dxa"/>
          </w:tcPr>
          <w:p w:rsidR="009E271B" w:rsidRPr="00142969" w:rsidRDefault="009E271B" w:rsidP="00C71266">
            <w:pPr>
              <w:pStyle w:val="Header"/>
              <w:jc w:val="center"/>
              <w:rPr>
                <w:rFonts w:cstheme="minorHAnsi"/>
                <w:sz w:val="24"/>
                <w:szCs w:val="24"/>
              </w:rPr>
            </w:pPr>
            <w:r w:rsidRPr="00142969">
              <w:rPr>
                <w:rFonts w:cstheme="minorHAnsi"/>
                <w:sz w:val="24"/>
                <w:szCs w:val="24"/>
              </w:rPr>
              <w:t>PERSON RESPONSIBLE</w:t>
            </w:r>
          </w:p>
        </w:tc>
        <w:tc>
          <w:tcPr>
            <w:tcW w:w="3118" w:type="dxa"/>
          </w:tcPr>
          <w:p w:rsidR="009E271B" w:rsidRPr="00142969" w:rsidRDefault="009E271B" w:rsidP="00C71266">
            <w:pPr>
              <w:pStyle w:val="Header"/>
              <w:jc w:val="center"/>
              <w:rPr>
                <w:rFonts w:cstheme="minorHAnsi"/>
                <w:sz w:val="24"/>
                <w:szCs w:val="24"/>
              </w:rPr>
            </w:pPr>
            <w:r w:rsidRPr="00142969">
              <w:rPr>
                <w:rFonts w:cstheme="minorHAnsi"/>
                <w:sz w:val="24"/>
                <w:szCs w:val="24"/>
              </w:rPr>
              <w:t>PLANNED COMPLETION DATE</w:t>
            </w:r>
          </w:p>
        </w:tc>
      </w:tr>
      <w:tr w:rsidR="009E271B" w:rsidRPr="00142969" w:rsidTr="00E77680">
        <w:tc>
          <w:tcPr>
            <w:tcW w:w="4106" w:type="dxa"/>
          </w:tcPr>
          <w:p w:rsidR="009E271B" w:rsidRPr="00142969" w:rsidRDefault="009E271B" w:rsidP="00C71266">
            <w:pPr>
              <w:pStyle w:val="Header"/>
              <w:rPr>
                <w:rFonts w:cstheme="minorHAnsi"/>
                <w:sz w:val="24"/>
                <w:szCs w:val="24"/>
              </w:rPr>
            </w:pPr>
            <w:r w:rsidRPr="00142969">
              <w:rPr>
                <w:rFonts w:cstheme="minorHAnsi"/>
                <w:sz w:val="24"/>
                <w:szCs w:val="24"/>
              </w:rPr>
              <w:t>2.3.1 As part of MU Building 360, will provide areas more suitable for staff and students that require a reduction in sensory stimulation</w:t>
            </w:r>
          </w:p>
        </w:tc>
        <w:tc>
          <w:tcPr>
            <w:tcW w:w="4678" w:type="dxa"/>
          </w:tcPr>
          <w:p w:rsidR="009E271B" w:rsidRPr="00142969" w:rsidRDefault="009E271B" w:rsidP="00C71266">
            <w:pPr>
              <w:pStyle w:val="Header"/>
              <w:rPr>
                <w:rFonts w:cstheme="minorHAnsi"/>
                <w:sz w:val="24"/>
                <w:szCs w:val="24"/>
              </w:rPr>
            </w:pPr>
            <w:r w:rsidRPr="00142969">
              <w:rPr>
                <w:rFonts w:cstheme="minorHAnsi"/>
                <w:sz w:val="24"/>
                <w:szCs w:val="24"/>
              </w:rPr>
              <w:t>Headspace - areas within</w:t>
            </w:r>
            <w:r w:rsidR="00240993">
              <w:rPr>
                <w:rFonts w:cstheme="minorHAnsi"/>
                <w:sz w:val="24"/>
                <w:szCs w:val="24"/>
              </w:rPr>
              <w:t xml:space="preserve"> </w:t>
            </w:r>
            <w:proofErr w:type="spellStart"/>
            <w:r w:rsidR="00240993" w:rsidRPr="00240993">
              <w:rPr>
                <w:rFonts w:cstheme="minorHAnsi"/>
                <w:sz w:val="24"/>
                <w:szCs w:val="24"/>
              </w:rPr>
              <w:t>Boola</w:t>
            </w:r>
            <w:proofErr w:type="spellEnd"/>
            <w:r w:rsidR="00240993" w:rsidRPr="00240993">
              <w:rPr>
                <w:rFonts w:cstheme="minorHAnsi"/>
                <w:sz w:val="24"/>
                <w:szCs w:val="24"/>
              </w:rPr>
              <w:t xml:space="preserve"> </w:t>
            </w:r>
            <w:proofErr w:type="spellStart"/>
            <w:r w:rsidR="00240993" w:rsidRPr="00240993">
              <w:rPr>
                <w:rFonts w:cstheme="minorHAnsi"/>
                <w:sz w:val="24"/>
                <w:szCs w:val="24"/>
              </w:rPr>
              <w:t>Katitjin</w:t>
            </w:r>
            <w:proofErr w:type="spellEnd"/>
            <w:r w:rsidR="00240993" w:rsidRPr="00240993">
              <w:rPr>
                <w:rFonts w:cstheme="minorHAnsi"/>
                <w:sz w:val="24"/>
                <w:szCs w:val="24"/>
              </w:rPr>
              <w:t xml:space="preserve"> </w:t>
            </w:r>
            <w:r w:rsidR="00240993">
              <w:rPr>
                <w:rFonts w:cstheme="minorHAnsi"/>
                <w:sz w:val="24"/>
                <w:szCs w:val="24"/>
              </w:rPr>
              <w:t>(</w:t>
            </w:r>
            <w:r w:rsidRPr="00142969">
              <w:rPr>
                <w:rFonts w:cstheme="minorHAnsi"/>
                <w:sz w:val="24"/>
                <w:szCs w:val="24"/>
              </w:rPr>
              <w:t>Building 360</w:t>
            </w:r>
            <w:r w:rsidR="00240993">
              <w:rPr>
                <w:rFonts w:cstheme="minorHAnsi"/>
                <w:sz w:val="24"/>
                <w:szCs w:val="24"/>
              </w:rPr>
              <w:t>)</w:t>
            </w:r>
            <w:r w:rsidRPr="00142969">
              <w:rPr>
                <w:rFonts w:cstheme="minorHAnsi"/>
                <w:sz w:val="24"/>
                <w:szCs w:val="24"/>
              </w:rPr>
              <w:t xml:space="preserve"> which have little to no digital screens/content to reduce stimulation in these areas</w:t>
            </w:r>
          </w:p>
        </w:tc>
        <w:tc>
          <w:tcPr>
            <w:tcW w:w="3402" w:type="dxa"/>
          </w:tcPr>
          <w:p w:rsidR="009E271B" w:rsidRPr="00142969" w:rsidRDefault="009E271B" w:rsidP="00C71266">
            <w:pPr>
              <w:rPr>
                <w:rFonts w:cstheme="minorHAnsi"/>
                <w:sz w:val="24"/>
                <w:szCs w:val="24"/>
              </w:rPr>
            </w:pPr>
            <w:r w:rsidRPr="00142969">
              <w:rPr>
                <w:rFonts w:eastAsia="Calibri" w:cstheme="minorHAnsi"/>
                <w:sz w:val="24"/>
                <w:szCs w:val="24"/>
              </w:rPr>
              <w:t>Director of Property, Development and Commercial Services Office</w:t>
            </w:r>
          </w:p>
        </w:tc>
        <w:tc>
          <w:tcPr>
            <w:tcW w:w="3118" w:type="dxa"/>
          </w:tcPr>
          <w:p w:rsidR="009E271B" w:rsidRPr="00142969" w:rsidRDefault="009E271B" w:rsidP="00C71266">
            <w:pPr>
              <w:rPr>
                <w:rFonts w:cstheme="minorHAnsi"/>
                <w:sz w:val="24"/>
                <w:szCs w:val="24"/>
              </w:rPr>
            </w:pPr>
            <w:r w:rsidRPr="00142969">
              <w:rPr>
                <w:rFonts w:cstheme="minorHAnsi"/>
                <w:sz w:val="24"/>
                <w:szCs w:val="24"/>
              </w:rPr>
              <w:t>January 2023</w:t>
            </w:r>
          </w:p>
          <w:p w:rsidR="009E271B" w:rsidRPr="00142969" w:rsidRDefault="009E271B" w:rsidP="00C71266">
            <w:pPr>
              <w:pStyle w:val="Header"/>
              <w:rPr>
                <w:rFonts w:cstheme="minorHAnsi"/>
                <w:sz w:val="24"/>
                <w:szCs w:val="24"/>
              </w:rPr>
            </w:pPr>
          </w:p>
        </w:tc>
      </w:tr>
      <w:tr w:rsidR="009E271B" w:rsidRPr="00142969" w:rsidTr="00E77680">
        <w:tc>
          <w:tcPr>
            <w:tcW w:w="4106" w:type="dxa"/>
          </w:tcPr>
          <w:p w:rsidR="009E271B" w:rsidRPr="00142969" w:rsidRDefault="009E271B" w:rsidP="00C71266">
            <w:pPr>
              <w:pStyle w:val="Header"/>
              <w:rPr>
                <w:rFonts w:cstheme="minorHAnsi"/>
                <w:sz w:val="24"/>
                <w:szCs w:val="24"/>
              </w:rPr>
            </w:pPr>
          </w:p>
        </w:tc>
        <w:tc>
          <w:tcPr>
            <w:tcW w:w="4678" w:type="dxa"/>
          </w:tcPr>
          <w:p w:rsidR="009E271B" w:rsidRPr="00142969" w:rsidRDefault="009E271B" w:rsidP="00C71266">
            <w:pPr>
              <w:pStyle w:val="Header"/>
              <w:rPr>
                <w:rFonts w:cstheme="minorHAnsi"/>
                <w:sz w:val="24"/>
                <w:szCs w:val="24"/>
              </w:rPr>
            </w:pPr>
            <w:r w:rsidRPr="00142969">
              <w:rPr>
                <w:rFonts w:cstheme="minorHAnsi"/>
                <w:sz w:val="24"/>
                <w:szCs w:val="24"/>
              </w:rPr>
              <w:t>Academic staff will have accessible collaborative space for office use and quiet zones.</w:t>
            </w:r>
          </w:p>
        </w:tc>
        <w:tc>
          <w:tcPr>
            <w:tcW w:w="3402" w:type="dxa"/>
          </w:tcPr>
          <w:p w:rsidR="009E271B" w:rsidRPr="00142969" w:rsidRDefault="009E271B" w:rsidP="00C71266">
            <w:pPr>
              <w:rPr>
                <w:rFonts w:eastAsia="Calibri" w:cstheme="minorHAnsi"/>
                <w:sz w:val="24"/>
                <w:szCs w:val="24"/>
              </w:rPr>
            </w:pPr>
            <w:r w:rsidRPr="00142969">
              <w:rPr>
                <w:rFonts w:eastAsia="Calibri" w:cstheme="minorHAnsi"/>
                <w:sz w:val="24"/>
                <w:szCs w:val="24"/>
              </w:rPr>
              <w:t>Director of Property, Development and Commercial Services Office</w:t>
            </w:r>
          </w:p>
        </w:tc>
        <w:tc>
          <w:tcPr>
            <w:tcW w:w="3118" w:type="dxa"/>
          </w:tcPr>
          <w:p w:rsidR="009E271B" w:rsidRPr="00142969" w:rsidRDefault="009E271B" w:rsidP="00C71266">
            <w:pPr>
              <w:rPr>
                <w:rFonts w:cstheme="minorHAnsi"/>
                <w:sz w:val="24"/>
                <w:szCs w:val="24"/>
              </w:rPr>
            </w:pPr>
            <w:r w:rsidRPr="00142969">
              <w:rPr>
                <w:rFonts w:cstheme="minorHAnsi"/>
                <w:sz w:val="24"/>
                <w:szCs w:val="24"/>
              </w:rPr>
              <w:t>January 2023</w:t>
            </w:r>
          </w:p>
          <w:p w:rsidR="009E271B" w:rsidRPr="00142969" w:rsidRDefault="009E271B" w:rsidP="00C71266">
            <w:pPr>
              <w:rPr>
                <w:rFonts w:cstheme="minorHAnsi"/>
                <w:sz w:val="24"/>
                <w:szCs w:val="24"/>
              </w:rPr>
            </w:pPr>
          </w:p>
        </w:tc>
      </w:tr>
    </w:tbl>
    <w:p w:rsidR="00142969" w:rsidRPr="00142969" w:rsidRDefault="00142969" w:rsidP="00142969">
      <w:pPr>
        <w:rPr>
          <w:rFonts w:cstheme="minorHAnsi"/>
          <w:b/>
          <w:bCs/>
          <w:sz w:val="24"/>
          <w:szCs w:val="24"/>
          <w:u w:val="single"/>
        </w:rPr>
      </w:pPr>
    </w:p>
    <w:p w:rsidR="00142969" w:rsidRPr="00142969" w:rsidRDefault="00142969" w:rsidP="00412579">
      <w:pPr>
        <w:spacing w:line="240" w:lineRule="auto"/>
        <w:rPr>
          <w:rFonts w:cstheme="minorHAnsi"/>
          <w:b/>
          <w:bCs/>
          <w:sz w:val="24"/>
          <w:szCs w:val="24"/>
          <w:u w:val="single"/>
        </w:rPr>
      </w:pPr>
      <w:r w:rsidRPr="00142969">
        <w:rPr>
          <w:rFonts w:cstheme="minorHAnsi"/>
          <w:b/>
          <w:bCs/>
          <w:sz w:val="24"/>
          <w:szCs w:val="24"/>
          <w:u w:val="single"/>
        </w:rPr>
        <w:br w:type="page"/>
      </w:r>
    </w:p>
    <w:p w:rsidR="00142969" w:rsidRPr="005F3C82" w:rsidRDefault="00142969" w:rsidP="00142969">
      <w:pPr>
        <w:pStyle w:val="Heading1"/>
        <w:numPr>
          <w:ilvl w:val="0"/>
          <w:numId w:val="0"/>
        </w:numPr>
        <w:ind w:left="1134" w:hanging="1134"/>
        <w:rPr>
          <w:rFonts w:asciiTheme="minorHAnsi" w:hAnsiTheme="minorHAnsi" w:cstheme="minorHAnsi"/>
          <w:color w:val="auto"/>
          <w:sz w:val="32"/>
          <w:szCs w:val="32"/>
        </w:rPr>
      </w:pPr>
      <w:bookmarkStart w:id="16" w:name="_Toc108009206"/>
      <w:r w:rsidRPr="005F3C82">
        <w:rPr>
          <w:rFonts w:asciiTheme="minorHAnsi" w:hAnsiTheme="minorHAnsi" w:cstheme="minorHAnsi"/>
          <w:color w:val="auto"/>
          <w:sz w:val="32"/>
          <w:szCs w:val="32"/>
        </w:rPr>
        <w:t>Objective 3: People with disability receive information from Murdoch University in a format that will enable them to access the information as readily as other people are able to access it</w:t>
      </w:r>
      <w:bookmarkEnd w:id="16"/>
    </w:p>
    <w:p w:rsidR="00142969" w:rsidRPr="00142969" w:rsidRDefault="00142969" w:rsidP="00142969">
      <w:pPr>
        <w:pStyle w:val="Heading2"/>
        <w:numPr>
          <w:ilvl w:val="0"/>
          <w:numId w:val="0"/>
        </w:numPr>
        <w:ind w:left="1134" w:hanging="1134"/>
        <w:rPr>
          <w:rFonts w:asciiTheme="minorHAnsi" w:hAnsiTheme="minorHAnsi" w:cstheme="minorHAnsi"/>
          <w:color w:val="auto"/>
          <w:sz w:val="24"/>
          <w:szCs w:val="24"/>
        </w:rPr>
      </w:pPr>
      <w:bookmarkStart w:id="17" w:name="_Toc108009207"/>
      <w:r w:rsidRPr="00142969">
        <w:rPr>
          <w:rFonts w:asciiTheme="minorHAnsi" w:hAnsiTheme="minorHAnsi" w:cstheme="minorHAnsi"/>
          <w:color w:val="auto"/>
          <w:sz w:val="24"/>
          <w:szCs w:val="24"/>
        </w:rPr>
        <w:t>Accessible resources to enhance wellbeing and inclusion</w:t>
      </w:r>
      <w:bookmarkEnd w:id="17"/>
    </w:p>
    <w:tbl>
      <w:tblPr>
        <w:tblStyle w:val="TableGridLight"/>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678"/>
        <w:gridCol w:w="3260"/>
        <w:gridCol w:w="3119"/>
      </w:tblGrid>
      <w:tr w:rsidR="00E77680" w:rsidRPr="00142969" w:rsidTr="007850EF">
        <w:tc>
          <w:tcPr>
            <w:tcW w:w="4106" w:type="dxa"/>
          </w:tcPr>
          <w:p w:rsidR="00E77680" w:rsidRPr="00142969" w:rsidRDefault="00E77680" w:rsidP="00C71266">
            <w:pPr>
              <w:pStyle w:val="Header"/>
              <w:jc w:val="center"/>
              <w:rPr>
                <w:rFonts w:cstheme="minorHAnsi"/>
                <w:sz w:val="24"/>
                <w:szCs w:val="24"/>
              </w:rPr>
            </w:pPr>
            <w:r w:rsidRPr="00142969">
              <w:rPr>
                <w:rFonts w:cstheme="minorHAnsi"/>
                <w:sz w:val="24"/>
                <w:szCs w:val="24"/>
              </w:rPr>
              <w:t>ACTION</w:t>
            </w:r>
          </w:p>
        </w:tc>
        <w:tc>
          <w:tcPr>
            <w:tcW w:w="4678" w:type="dxa"/>
          </w:tcPr>
          <w:p w:rsidR="00E77680" w:rsidRPr="00142969" w:rsidRDefault="00E77680" w:rsidP="00C71266">
            <w:pPr>
              <w:pStyle w:val="Header"/>
              <w:jc w:val="center"/>
              <w:rPr>
                <w:rFonts w:cstheme="minorHAnsi"/>
                <w:sz w:val="24"/>
                <w:szCs w:val="24"/>
              </w:rPr>
            </w:pPr>
            <w:r w:rsidRPr="00142969">
              <w:rPr>
                <w:rFonts w:cstheme="minorHAnsi"/>
                <w:sz w:val="24"/>
                <w:szCs w:val="24"/>
              </w:rPr>
              <w:t>MEASURE</w:t>
            </w:r>
          </w:p>
        </w:tc>
        <w:tc>
          <w:tcPr>
            <w:tcW w:w="3260" w:type="dxa"/>
          </w:tcPr>
          <w:p w:rsidR="00E77680" w:rsidRPr="00142969" w:rsidRDefault="00E77680" w:rsidP="00C71266">
            <w:pPr>
              <w:pStyle w:val="Header"/>
              <w:jc w:val="center"/>
              <w:rPr>
                <w:rFonts w:cstheme="minorHAnsi"/>
                <w:sz w:val="24"/>
                <w:szCs w:val="24"/>
              </w:rPr>
            </w:pPr>
            <w:r w:rsidRPr="00142969">
              <w:rPr>
                <w:rFonts w:cstheme="minorHAnsi"/>
                <w:sz w:val="24"/>
                <w:szCs w:val="24"/>
              </w:rPr>
              <w:t>PERSON RESPONSIBLE</w:t>
            </w:r>
          </w:p>
        </w:tc>
        <w:tc>
          <w:tcPr>
            <w:tcW w:w="3119" w:type="dxa"/>
          </w:tcPr>
          <w:p w:rsidR="00E77680" w:rsidRPr="00142969" w:rsidRDefault="00E77680" w:rsidP="007850EF">
            <w:pPr>
              <w:pStyle w:val="Header"/>
              <w:jc w:val="center"/>
              <w:rPr>
                <w:rFonts w:cstheme="minorHAnsi"/>
                <w:sz w:val="24"/>
                <w:szCs w:val="24"/>
              </w:rPr>
            </w:pPr>
            <w:r w:rsidRPr="00142969">
              <w:rPr>
                <w:rFonts w:cstheme="minorHAnsi"/>
                <w:sz w:val="24"/>
                <w:szCs w:val="24"/>
              </w:rPr>
              <w:t>PLANNED COMPLETION DATE</w:t>
            </w:r>
          </w:p>
        </w:tc>
      </w:tr>
      <w:tr w:rsidR="00E77680" w:rsidRPr="00142969" w:rsidTr="007850EF">
        <w:tc>
          <w:tcPr>
            <w:tcW w:w="4106" w:type="dxa"/>
          </w:tcPr>
          <w:p w:rsidR="00E77680" w:rsidRPr="00142969" w:rsidRDefault="00E77680" w:rsidP="00C71266">
            <w:pPr>
              <w:pStyle w:val="Header"/>
              <w:rPr>
                <w:rFonts w:cstheme="minorHAnsi"/>
                <w:sz w:val="24"/>
                <w:szCs w:val="24"/>
              </w:rPr>
            </w:pPr>
            <w:r w:rsidRPr="00142969">
              <w:rPr>
                <w:rFonts w:cstheme="minorHAnsi"/>
                <w:sz w:val="24"/>
                <w:szCs w:val="24"/>
              </w:rPr>
              <w:t>3.1.1 Provide an accessible platform for students to access education relating to wellbeing; develop individual resilience and skills </w:t>
            </w:r>
          </w:p>
        </w:tc>
        <w:tc>
          <w:tcPr>
            <w:tcW w:w="4678" w:type="dxa"/>
          </w:tcPr>
          <w:p w:rsidR="00E77680" w:rsidRPr="00142969" w:rsidRDefault="00E77680" w:rsidP="00C71266">
            <w:pPr>
              <w:rPr>
                <w:rFonts w:cstheme="minorHAnsi"/>
                <w:sz w:val="24"/>
                <w:szCs w:val="24"/>
              </w:rPr>
            </w:pPr>
            <w:r w:rsidRPr="00142969">
              <w:rPr>
                <w:rFonts w:cstheme="minorHAnsi"/>
                <w:sz w:val="24"/>
                <w:szCs w:val="24"/>
              </w:rPr>
              <w:t>Review current online and hardcopy content to enable access to relevant and accurate information</w:t>
            </w:r>
          </w:p>
        </w:tc>
        <w:tc>
          <w:tcPr>
            <w:tcW w:w="3260" w:type="dxa"/>
          </w:tcPr>
          <w:p w:rsidR="00E77680" w:rsidRPr="00142969" w:rsidRDefault="001D77D3" w:rsidP="00C71266">
            <w:pPr>
              <w:rPr>
                <w:rFonts w:cstheme="minorHAnsi"/>
                <w:sz w:val="24"/>
                <w:szCs w:val="24"/>
              </w:rPr>
            </w:pPr>
            <w:r>
              <w:rPr>
                <w:rFonts w:cstheme="minorHAnsi"/>
                <w:sz w:val="24"/>
                <w:szCs w:val="24"/>
              </w:rPr>
              <w:t>D</w:t>
            </w:r>
            <w:r w:rsidR="00E77680" w:rsidRPr="00142969">
              <w:rPr>
                <w:rFonts w:cstheme="minorHAnsi"/>
                <w:sz w:val="24"/>
                <w:szCs w:val="24"/>
              </w:rPr>
              <w:t>irector Information Technology Services</w:t>
            </w:r>
          </w:p>
        </w:tc>
        <w:tc>
          <w:tcPr>
            <w:tcW w:w="3119" w:type="dxa"/>
          </w:tcPr>
          <w:p w:rsidR="00E77680" w:rsidRPr="00142969" w:rsidRDefault="00E77680" w:rsidP="00C71266">
            <w:pPr>
              <w:pStyle w:val="Header"/>
              <w:rPr>
                <w:rFonts w:cstheme="minorHAnsi"/>
                <w:sz w:val="24"/>
                <w:szCs w:val="24"/>
              </w:rPr>
            </w:pPr>
            <w:r w:rsidRPr="00142969">
              <w:rPr>
                <w:rFonts w:cstheme="minorHAnsi"/>
                <w:sz w:val="24"/>
                <w:szCs w:val="24"/>
              </w:rPr>
              <w:t>June 2022</w:t>
            </w:r>
          </w:p>
        </w:tc>
      </w:tr>
      <w:tr w:rsidR="00E77680" w:rsidRPr="00142969" w:rsidTr="007850EF">
        <w:tc>
          <w:tcPr>
            <w:tcW w:w="4106" w:type="dxa"/>
          </w:tcPr>
          <w:p w:rsidR="00E77680" w:rsidRPr="00142969" w:rsidRDefault="00E77680" w:rsidP="00C71266">
            <w:pPr>
              <w:rPr>
                <w:rFonts w:cstheme="minorHAnsi"/>
                <w:sz w:val="24"/>
                <w:szCs w:val="24"/>
              </w:rPr>
            </w:pPr>
          </w:p>
        </w:tc>
        <w:tc>
          <w:tcPr>
            <w:tcW w:w="4678" w:type="dxa"/>
          </w:tcPr>
          <w:p w:rsidR="00E77680" w:rsidRPr="00142969" w:rsidRDefault="00E77680" w:rsidP="00C71266">
            <w:pPr>
              <w:rPr>
                <w:rFonts w:cstheme="minorHAnsi"/>
                <w:sz w:val="24"/>
                <w:szCs w:val="24"/>
              </w:rPr>
            </w:pPr>
            <w:r w:rsidRPr="00142969">
              <w:rPr>
                <w:rFonts w:cstheme="minorHAnsi"/>
                <w:sz w:val="24"/>
                <w:szCs w:val="24"/>
              </w:rPr>
              <w:t>Implementation</w:t>
            </w:r>
            <w:r w:rsidR="00B0209D">
              <w:rPr>
                <w:rFonts w:cstheme="minorHAnsi"/>
                <w:sz w:val="24"/>
                <w:szCs w:val="24"/>
              </w:rPr>
              <w:t xml:space="preserve"> and ongoing review</w:t>
            </w:r>
            <w:r w:rsidRPr="00142969">
              <w:rPr>
                <w:rFonts w:cstheme="minorHAnsi"/>
                <w:sz w:val="24"/>
                <w:szCs w:val="24"/>
              </w:rPr>
              <w:t xml:space="preserve"> of Being Well, Living Well online toolkit</w:t>
            </w:r>
          </w:p>
          <w:p w:rsidR="00E77680" w:rsidRPr="00142969" w:rsidRDefault="00E77680" w:rsidP="00C71266">
            <w:pPr>
              <w:rPr>
                <w:rFonts w:cstheme="minorHAnsi"/>
                <w:sz w:val="24"/>
                <w:szCs w:val="24"/>
              </w:rPr>
            </w:pPr>
          </w:p>
        </w:tc>
        <w:tc>
          <w:tcPr>
            <w:tcW w:w="3260" w:type="dxa"/>
          </w:tcPr>
          <w:p w:rsidR="00E77680" w:rsidRPr="00142969" w:rsidRDefault="001E1EC6" w:rsidP="00C71266">
            <w:pPr>
              <w:rPr>
                <w:rFonts w:eastAsia="Calibri" w:cstheme="minorHAnsi"/>
                <w:sz w:val="24"/>
                <w:szCs w:val="24"/>
              </w:rPr>
            </w:pPr>
            <w:r>
              <w:rPr>
                <w:rFonts w:cstheme="minorHAnsi"/>
                <w:sz w:val="24"/>
                <w:szCs w:val="24"/>
              </w:rPr>
              <w:t>Director Access, Wellbeing and Equity</w:t>
            </w:r>
          </w:p>
        </w:tc>
        <w:tc>
          <w:tcPr>
            <w:tcW w:w="3119" w:type="dxa"/>
          </w:tcPr>
          <w:p w:rsidR="00E77680" w:rsidRPr="00142969" w:rsidRDefault="00B0209D" w:rsidP="00C71266">
            <w:pPr>
              <w:pStyle w:val="Header"/>
              <w:rPr>
                <w:rFonts w:cstheme="minorHAnsi"/>
                <w:sz w:val="24"/>
                <w:szCs w:val="24"/>
              </w:rPr>
            </w:pPr>
            <w:r>
              <w:rPr>
                <w:rFonts w:cstheme="minorHAnsi"/>
                <w:sz w:val="24"/>
                <w:szCs w:val="24"/>
              </w:rPr>
              <w:t xml:space="preserve">Ongoing from </w:t>
            </w:r>
            <w:r w:rsidR="00E77680" w:rsidRPr="00142969">
              <w:rPr>
                <w:rFonts w:cstheme="minorHAnsi"/>
                <w:sz w:val="24"/>
                <w:szCs w:val="24"/>
              </w:rPr>
              <w:t>August 2021</w:t>
            </w:r>
          </w:p>
        </w:tc>
      </w:tr>
      <w:tr w:rsidR="00E77680" w:rsidRPr="00142969" w:rsidTr="007850EF">
        <w:tc>
          <w:tcPr>
            <w:tcW w:w="4106" w:type="dxa"/>
          </w:tcPr>
          <w:p w:rsidR="00E77680" w:rsidRPr="00142969" w:rsidRDefault="00E77680" w:rsidP="00C71266">
            <w:pPr>
              <w:rPr>
                <w:rFonts w:cstheme="minorHAnsi"/>
                <w:sz w:val="24"/>
                <w:szCs w:val="24"/>
              </w:rPr>
            </w:pPr>
            <w:r w:rsidRPr="00142969">
              <w:rPr>
                <w:rFonts w:cstheme="minorHAnsi"/>
                <w:sz w:val="24"/>
                <w:szCs w:val="24"/>
              </w:rPr>
              <w:t xml:space="preserve">3.1.2 Accessible </w:t>
            </w:r>
            <w:r w:rsidR="002B46EA">
              <w:rPr>
                <w:rFonts w:cstheme="minorHAnsi"/>
                <w:sz w:val="24"/>
                <w:szCs w:val="24"/>
              </w:rPr>
              <w:t>w</w:t>
            </w:r>
            <w:r w:rsidRPr="00142969">
              <w:rPr>
                <w:rFonts w:cstheme="minorHAnsi"/>
                <w:sz w:val="24"/>
                <w:szCs w:val="24"/>
              </w:rPr>
              <w:t>ellbeing links within Student Portal with multiple formats</w:t>
            </w:r>
          </w:p>
          <w:p w:rsidR="00E77680" w:rsidRPr="00142969" w:rsidRDefault="00E77680" w:rsidP="00C71266">
            <w:pPr>
              <w:pStyle w:val="Header"/>
              <w:rPr>
                <w:rFonts w:cstheme="minorHAnsi"/>
                <w:sz w:val="24"/>
                <w:szCs w:val="24"/>
              </w:rPr>
            </w:pPr>
          </w:p>
        </w:tc>
        <w:tc>
          <w:tcPr>
            <w:tcW w:w="4678" w:type="dxa"/>
          </w:tcPr>
          <w:p w:rsidR="00E77680" w:rsidRPr="00142969" w:rsidRDefault="00E77680" w:rsidP="00C71266">
            <w:pPr>
              <w:pStyle w:val="Header"/>
              <w:rPr>
                <w:rFonts w:cstheme="minorHAnsi"/>
                <w:sz w:val="24"/>
                <w:szCs w:val="24"/>
              </w:rPr>
            </w:pPr>
            <w:r w:rsidRPr="00142969">
              <w:rPr>
                <w:rFonts w:cstheme="minorHAnsi"/>
                <w:sz w:val="24"/>
                <w:szCs w:val="24"/>
              </w:rPr>
              <w:t>Student Portal will have accessible wellbeing equity and inclusion information via minimal links, consistent places, alternative ways of accessing (video and audio) and contrasting colour for readability</w:t>
            </w:r>
          </w:p>
        </w:tc>
        <w:tc>
          <w:tcPr>
            <w:tcW w:w="3260" w:type="dxa"/>
          </w:tcPr>
          <w:p w:rsidR="00E77680" w:rsidRPr="00142969" w:rsidRDefault="001E1EC6" w:rsidP="00C71266">
            <w:pPr>
              <w:rPr>
                <w:rFonts w:cstheme="minorHAnsi"/>
                <w:sz w:val="24"/>
                <w:szCs w:val="24"/>
              </w:rPr>
            </w:pPr>
            <w:r>
              <w:rPr>
                <w:rFonts w:cstheme="minorHAnsi"/>
                <w:sz w:val="24"/>
                <w:szCs w:val="24"/>
              </w:rPr>
              <w:t>Director Access, Wellbeing and Equity</w:t>
            </w:r>
            <w:r w:rsidR="00E77680" w:rsidRPr="00142969" w:rsidDel="0032223F">
              <w:rPr>
                <w:rFonts w:eastAsia="Calibri" w:cstheme="minorHAnsi"/>
                <w:sz w:val="24"/>
                <w:szCs w:val="24"/>
              </w:rPr>
              <w:t xml:space="preserve"> </w:t>
            </w:r>
          </w:p>
          <w:p w:rsidR="00E77680" w:rsidRPr="00142969" w:rsidRDefault="00E77680" w:rsidP="00C71266">
            <w:pPr>
              <w:rPr>
                <w:rFonts w:cstheme="minorHAnsi"/>
                <w:sz w:val="24"/>
                <w:szCs w:val="24"/>
              </w:rPr>
            </w:pPr>
          </w:p>
          <w:p w:rsidR="00E77680" w:rsidRPr="00142969" w:rsidRDefault="00E77680" w:rsidP="00C71266">
            <w:pPr>
              <w:rPr>
                <w:rFonts w:cstheme="minorHAnsi"/>
                <w:sz w:val="24"/>
                <w:szCs w:val="24"/>
              </w:rPr>
            </w:pPr>
            <w:r w:rsidRPr="00142969">
              <w:rPr>
                <w:rFonts w:cstheme="minorHAnsi"/>
                <w:sz w:val="24"/>
                <w:szCs w:val="24"/>
              </w:rPr>
              <w:t>Director Marketing and Communications</w:t>
            </w:r>
          </w:p>
        </w:tc>
        <w:tc>
          <w:tcPr>
            <w:tcW w:w="3119" w:type="dxa"/>
          </w:tcPr>
          <w:p w:rsidR="00E77680" w:rsidRPr="00142969" w:rsidRDefault="00E77680" w:rsidP="00C71266">
            <w:pPr>
              <w:pStyle w:val="Header"/>
              <w:rPr>
                <w:rFonts w:cstheme="minorHAnsi"/>
                <w:sz w:val="24"/>
                <w:szCs w:val="24"/>
              </w:rPr>
            </w:pPr>
            <w:r w:rsidRPr="00142969">
              <w:rPr>
                <w:rFonts w:cstheme="minorHAnsi"/>
                <w:sz w:val="24"/>
                <w:szCs w:val="24"/>
              </w:rPr>
              <w:t>December 2023</w:t>
            </w:r>
          </w:p>
        </w:tc>
      </w:tr>
      <w:tr w:rsidR="00E77680" w:rsidRPr="00142969" w:rsidTr="007850EF">
        <w:tc>
          <w:tcPr>
            <w:tcW w:w="4106" w:type="dxa"/>
          </w:tcPr>
          <w:p w:rsidR="00E77680" w:rsidRPr="00142969" w:rsidRDefault="00E77680" w:rsidP="00C71266">
            <w:pPr>
              <w:rPr>
                <w:rFonts w:cstheme="minorHAnsi"/>
                <w:sz w:val="24"/>
                <w:szCs w:val="24"/>
              </w:rPr>
            </w:pPr>
            <w:r w:rsidRPr="00142969">
              <w:rPr>
                <w:rFonts w:cstheme="minorHAnsi"/>
                <w:sz w:val="24"/>
                <w:szCs w:val="24"/>
              </w:rPr>
              <w:t xml:space="preserve">3.1.3 Provide interactive and curated digital wellbeing content </w:t>
            </w:r>
          </w:p>
          <w:p w:rsidR="00E77680" w:rsidRPr="00142969" w:rsidRDefault="00E77680" w:rsidP="00C71266">
            <w:pPr>
              <w:pStyle w:val="Header"/>
              <w:rPr>
                <w:rFonts w:cstheme="minorHAnsi"/>
                <w:sz w:val="24"/>
                <w:szCs w:val="24"/>
              </w:rPr>
            </w:pPr>
          </w:p>
        </w:tc>
        <w:tc>
          <w:tcPr>
            <w:tcW w:w="4678" w:type="dxa"/>
          </w:tcPr>
          <w:p w:rsidR="00E77680" w:rsidRPr="00142969" w:rsidRDefault="00E77680" w:rsidP="00C71266">
            <w:pPr>
              <w:pStyle w:val="Header"/>
              <w:rPr>
                <w:rFonts w:cstheme="minorHAnsi"/>
                <w:sz w:val="24"/>
                <w:szCs w:val="24"/>
              </w:rPr>
            </w:pPr>
            <w:r w:rsidRPr="00142969">
              <w:rPr>
                <w:rFonts w:cstheme="minorHAnsi"/>
                <w:sz w:val="24"/>
                <w:szCs w:val="24"/>
              </w:rPr>
              <w:t>Staff online Wellbeing Hub is provided in accessible formats</w:t>
            </w:r>
          </w:p>
        </w:tc>
        <w:tc>
          <w:tcPr>
            <w:tcW w:w="3260" w:type="dxa"/>
          </w:tcPr>
          <w:p w:rsidR="00E77680" w:rsidRPr="00142969" w:rsidRDefault="00E77680" w:rsidP="00C71266">
            <w:pPr>
              <w:rPr>
                <w:rFonts w:cstheme="minorHAnsi"/>
                <w:sz w:val="24"/>
                <w:szCs w:val="24"/>
              </w:rPr>
            </w:pPr>
            <w:r w:rsidRPr="00142969">
              <w:rPr>
                <w:rFonts w:eastAsia="Calibri" w:cstheme="minorHAnsi"/>
                <w:sz w:val="24"/>
                <w:szCs w:val="24"/>
              </w:rPr>
              <w:t>Director People and Culture</w:t>
            </w:r>
          </w:p>
          <w:p w:rsidR="00E77680" w:rsidRPr="00142969" w:rsidRDefault="00E77680" w:rsidP="00C71266">
            <w:pPr>
              <w:rPr>
                <w:rFonts w:cstheme="minorHAnsi"/>
                <w:sz w:val="24"/>
                <w:szCs w:val="24"/>
              </w:rPr>
            </w:pPr>
          </w:p>
          <w:p w:rsidR="00E77680" w:rsidRPr="00142969" w:rsidRDefault="00E77680" w:rsidP="00C71266">
            <w:pPr>
              <w:rPr>
                <w:rFonts w:cstheme="minorHAnsi"/>
                <w:sz w:val="24"/>
                <w:szCs w:val="24"/>
              </w:rPr>
            </w:pPr>
          </w:p>
        </w:tc>
        <w:tc>
          <w:tcPr>
            <w:tcW w:w="3119" w:type="dxa"/>
          </w:tcPr>
          <w:p w:rsidR="00E77680" w:rsidRPr="00142969" w:rsidRDefault="00E77680" w:rsidP="00C71266">
            <w:pPr>
              <w:pStyle w:val="Header"/>
              <w:rPr>
                <w:rFonts w:cstheme="minorHAnsi"/>
                <w:sz w:val="24"/>
                <w:szCs w:val="24"/>
              </w:rPr>
            </w:pPr>
            <w:r w:rsidRPr="00142969">
              <w:rPr>
                <w:rFonts w:cstheme="minorHAnsi"/>
                <w:sz w:val="24"/>
                <w:szCs w:val="24"/>
              </w:rPr>
              <w:t>Ongoing from 2021</w:t>
            </w:r>
          </w:p>
        </w:tc>
      </w:tr>
    </w:tbl>
    <w:p w:rsidR="00142969" w:rsidRPr="00142969" w:rsidRDefault="00142969" w:rsidP="00142969">
      <w:pPr>
        <w:pStyle w:val="Heading2"/>
        <w:numPr>
          <w:ilvl w:val="0"/>
          <w:numId w:val="0"/>
        </w:numPr>
        <w:ind w:left="1134" w:hanging="1134"/>
        <w:rPr>
          <w:rFonts w:asciiTheme="minorHAnsi" w:hAnsiTheme="minorHAnsi" w:cstheme="minorHAnsi"/>
          <w:color w:val="auto"/>
          <w:sz w:val="24"/>
          <w:szCs w:val="24"/>
        </w:rPr>
      </w:pPr>
      <w:bookmarkStart w:id="18" w:name="_Toc108009208"/>
      <w:r w:rsidRPr="00142969">
        <w:rPr>
          <w:rFonts w:asciiTheme="minorHAnsi" w:hAnsiTheme="minorHAnsi" w:cstheme="minorHAnsi"/>
          <w:color w:val="auto"/>
          <w:sz w:val="24"/>
          <w:szCs w:val="24"/>
        </w:rPr>
        <w:t>Enhanced accessible audio-visual facilities</w:t>
      </w:r>
      <w:bookmarkEnd w:id="18"/>
      <w:r w:rsidRPr="00142969">
        <w:rPr>
          <w:rFonts w:asciiTheme="minorHAnsi" w:hAnsiTheme="minorHAnsi" w:cstheme="minorHAnsi"/>
          <w:color w:val="auto"/>
          <w:sz w:val="24"/>
          <w:szCs w:val="24"/>
        </w:rPr>
        <w:t xml:space="preserve"> </w:t>
      </w:r>
    </w:p>
    <w:tbl>
      <w:tblPr>
        <w:tblStyle w:val="TableGridLight"/>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820"/>
        <w:gridCol w:w="2976"/>
        <w:gridCol w:w="3402"/>
      </w:tblGrid>
      <w:tr w:rsidR="007850EF" w:rsidRPr="00142969" w:rsidTr="007850EF">
        <w:tc>
          <w:tcPr>
            <w:tcW w:w="4106" w:type="dxa"/>
          </w:tcPr>
          <w:p w:rsidR="007850EF" w:rsidRPr="00142969" w:rsidRDefault="007850EF" w:rsidP="00C71266">
            <w:pPr>
              <w:pStyle w:val="Header"/>
              <w:jc w:val="center"/>
              <w:rPr>
                <w:rFonts w:cstheme="minorHAnsi"/>
                <w:sz w:val="24"/>
                <w:szCs w:val="24"/>
              </w:rPr>
            </w:pPr>
            <w:r w:rsidRPr="00142969">
              <w:rPr>
                <w:rFonts w:cstheme="minorHAnsi"/>
                <w:sz w:val="24"/>
                <w:szCs w:val="24"/>
              </w:rPr>
              <w:t>ACTION</w:t>
            </w:r>
          </w:p>
        </w:tc>
        <w:tc>
          <w:tcPr>
            <w:tcW w:w="4820" w:type="dxa"/>
          </w:tcPr>
          <w:p w:rsidR="007850EF" w:rsidRPr="00142969" w:rsidRDefault="007850EF" w:rsidP="00C71266">
            <w:pPr>
              <w:pStyle w:val="Header"/>
              <w:jc w:val="center"/>
              <w:rPr>
                <w:rFonts w:cstheme="minorHAnsi"/>
                <w:sz w:val="24"/>
                <w:szCs w:val="24"/>
              </w:rPr>
            </w:pPr>
            <w:r w:rsidRPr="00142969">
              <w:rPr>
                <w:rFonts w:cstheme="minorHAnsi"/>
                <w:sz w:val="24"/>
                <w:szCs w:val="24"/>
              </w:rPr>
              <w:t>MEASURE</w:t>
            </w:r>
          </w:p>
        </w:tc>
        <w:tc>
          <w:tcPr>
            <w:tcW w:w="2976" w:type="dxa"/>
          </w:tcPr>
          <w:p w:rsidR="007850EF" w:rsidRPr="00142969" w:rsidRDefault="007850EF" w:rsidP="00C71266">
            <w:pPr>
              <w:pStyle w:val="Header"/>
              <w:jc w:val="center"/>
              <w:rPr>
                <w:rFonts w:cstheme="minorHAnsi"/>
                <w:sz w:val="24"/>
                <w:szCs w:val="24"/>
              </w:rPr>
            </w:pPr>
            <w:r w:rsidRPr="00142969">
              <w:rPr>
                <w:rFonts w:cstheme="minorHAnsi"/>
                <w:sz w:val="24"/>
                <w:szCs w:val="24"/>
              </w:rPr>
              <w:t>PERSON RESPONSIBLE</w:t>
            </w:r>
          </w:p>
        </w:tc>
        <w:tc>
          <w:tcPr>
            <w:tcW w:w="3402" w:type="dxa"/>
          </w:tcPr>
          <w:p w:rsidR="007850EF" w:rsidRPr="00142969" w:rsidRDefault="007850EF" w:rsidP="00C71266">
            <w:pPr>
              <w:pStyle w:val="Header"/>
              <w:jc w:val="center"/>
              <w:rPr>
                <w:rFonts w:cstheme="minorHAnsi"/>
                <w:sz w:val="24"/>
                <w:szCs w:val="24"/>
              </w:rPr>
            </w:pPr>
            <w:r w:rsidRPr="00142969">
              <w:rPr>
                <w:rFonts w:cstheme="minorHAnsi"/>
                <w:sz w:val="24"/>
                <w:szCs w:val="24"/>
              </w:rPr>
              <w:t>PLANNED COMPLETION DATE</w:t>
            </w:r>
          </w:p>
        </w:tc>
      </w:tr>
      <w:tr w:rsidR="007850EF" w:rsidRPr="00142969" w:rsidTr="007850EF">
        <w:tc>
          <w:tcPr>
            <w:tcW w:w="4106" w:type="dxa"/>
          </w:tcPr>
          <w:p w:rsidR="007850EF" w:rsidRPr="00142969" w:rsidRDefault="007850EF" w:rsidP="00C71266">
            <w:pPr>
              <w:rPr>
                <w:rFonts w:cstheme="minorHAnsi"/>
                <w:sz w:val="24"/>
                <w:szCs w:val="24"/>
              </w:rPr>
            </w:pPr>
            <w:r w:rsidRPr="00142969">
              <w:rPr>
                <w:rFonts w:cstheme="minorHAnsi"/>
                <w:sz w:val="24"/>
                <w:szCs w:val="24"/>
              </w:rPr>
              <w:t xml:space="preserve">3.2.1 Deliver enhanced visual service option for staff and students that have low or no vision and requiring use of a Personal Computer (PC) </w:t>
            </w:r>
          </w:p>
        </w:tc>
        <w:tc>
          <w:tcPr>
            <w:tcW w:w="4820" w:type="dxa"/>
          </w:tcPr>
          <w:p w:rsidR="007850EF" w:rsidRPr="00142969" w:rsidRDefault="007850EF" w:rsidP="00C71266">
            <w:pPr>
              <w:rPr>
                <w:rFonts w:cstheme="minorHAnsi"/>
                <w:sz w:val="24"/>
                <w:szCs w:val="24"/>
              </w:rPr>
            </w:pPr>
            <w:r w:rsidRPr="00142969">
              <w:rPr>
                <w:rFonts w:cstheme="minorHAnsi"/>
                <w:sz w:val="24"/>
                <w:szCs w:val="24"/>
              </w:rPr>
              <w:t>Infrared Hearing Augmentation in all current and future teaching venues that are equipped with microphones</w:t>
            </w:r>
          </w:p>
          <w:p w:rsidR="007850EF" w:rsidRPr="00142969" w:rsidRDefault="007850EF" w:rsidP="00C71266">
            <w:pPr>
              <w:rPr>
                <w:rFonts w:cstheme="minorHAnsi"/>
                <w:sz w:val="24"/>
                <w:szCs w:val="24"/>
              </w:rPr>
            </w:pPr>
          </w:p>
        </w:tc>
        <w:tc>
          <w:tcPr>
            <w:tcW w:w="2976" w:type="dxa"/>
          </w:tcPr>
          <w:p w:rsidR="007850EF" w:rsidRPr="00142969" w:rsidRDefault="007850EF" w:rsidP="00C71266">
            <w:pPr>
              <w:rPr>
                <w:rFonts w:cstheme="minorHAnsi"/>
                <w:sz w:val="24"/>
                <w:szCs w:val="24"/>
              </w:rPr>
            </w:pPr>
            <w:r w:rsidRPr="00142969">
              <w:rPr>
                <w:rFonts w:cstheme="minorHAnsi"/>
                <w:sz w:val="24"/>
                <w:szCs w:val="24"/>
              </w:rPr>
              <w:t>Director Information Technology Services</w:t>
            </w:r>
          </w:p>
        </w:tc>
        <w:tc>
          <w:tcPr>
            <w:tcW w:w="3402" w:type="dxa"/>
          </w:tcPr>
          <w:p w:rsidR="007850EF" w:rsidRPr="00142969" w:rsidRDefault="007850EF" w:rsidP="00C71266">
            <w:pPr>
              <w:rPr>
                <w:rFonts w:cstheme="minorHAnsi"/>
                <w:sz w:val="24"/>
                <w:szCs w:val="24"/>
              </w:rPr>
            </w:pPr>
            <w:r w:rsidRPr="00142969">
              <w:rPr>
                <w:rFonts w:cstheme="minorHAnsi"/>
                <w:sz w:val="24"/>
                <w:szCs w:val="24"/>
              </w:rPr>
              <w:t>Ongoing from 2021</w:t>
            </w:r>
          </w:p>
          <w:p w:rsidR="007850EF" w:rsidRPr="00142969" w:rsidRDefault="007850EF" w:rsidP="00C71266">
            <w:pPr>
              <w:pStyle w:val="Header"/>
              <w:rPr>
                <w:rFonts w:cstheme="minorHAnsi"/>
                <w:sz w:val="24"/>
                <w:szCs w:val="24"/>
              </w:rPr>
            </w:pPr>
          </w:p>
        </w:tc>
      </w:tr>
      <w:tr w:rsidR="007850EF" w:rsidRPr="00142969" w:rsidTr="007850EF">
        <w:tc>
          <w:tcPr>
            <w:tcW w:w="4106" w:type="dxa"/>
          </w:tcPr>
          <w:p w:rsidR="007850EF" w:rsidRPr="00142969" w:rsidRDefault="007850EF" w:rsidP="00C71266">
            <w:pPr>
              <w:rPr>
                <w:rFonts w:cstheme="minorHAnsi"/>
                <w:sz w:val="24"/>
                <w:szCs w:val="24"/>
              </w:rPr>
            </w:pPr>
          </w:p>
        </w:tc>
        <w:tc>
          <w:tcPr>
            <w:tcW w:w="4820" w:type="dxa"/>
          </w:tcPr>
          <w:p w:rsidR="007850EF" w:rsidRPr="00142969" w:rsidRDefault="007850EF" w:rsidP="00C71266">
            <w:pPr>
              <w:rPr>
                <w:rFonts w:cstheme="minorHAnsi"/>
                <w:sz w:val="24"/>
                <w:szCs w:val="24"/>
              </w:rPr>
            </w:pPr>
            <w:r w:rsidRPr="00142969">
              <w:rPr>
                <w:rFonts w:cstheme="minorHAnsi"/>
                <w:sz w:val="24"/>
                <w:szCs w:val="24"/>
              </w:rPr>
              <w:t>Users can individually enable 'user preferences' for themselves to meet their accessibility needs and improve the user experience when accessing things such as screen readers and keyboard navigation. This will be activated as part of portal project</w:t>
            </w:r>
          </w:p>
        </w:tc>
        <w:tc>
          <w:tcPr>
            <w:tcW w:w="2976" w:type="dxa"/>
          </w:tcPr>
          <w:p w:rsidR="007850EF" w:rsidRPr="00142969" w:rsidRDefault="007850EF" w:rsidP="00C71266">
            <w:pPr>
              <w:rPr>
                <w:rFonts w:cstheme="minorHAnsi"/>
                <w:sz w:val="24"/>
                <w:szCs w:val="24"/>
              </w:rPr>
            </w:pPr>
            <w:r w:rsidRPr="00142969">
              <w:rPr>
                <w:rFonts w:cstheme="minorHAnsi"/>
                <w:sz w:val="24"/>
                <w:szCs w:val="24"/>
              </w:rPr>
              <w:t>Director Information Technology Services</w:t>
            </w:r>
          </w:p>
        </w:tc>
        <w:tc>
          <w:tcPr>
            <w:tcW w:w="3402" w:type="dxa"/>
          </w:tcPr>
          <w:p w:rsidR="007850EF" w:rsidRPr="00142969" w:rsidRDefault="007850EF" w:rsidP="00C71266">
            <w:pPr>
              <w:rPr>
                <w:rFonts w:cstheme="minorHAnsi"/>
                <w:sz w:val="24"/>
                <w:szCs w:val="24"/>
              </w:rPr>
            </w:pPr>
            <w:r w:rsidRPr="00142969">
              <w:rPr>
                <w:rFonts w:cstheme="minorHAnsi"/>
                <w:sz w:val="24"/>
                <w:szCs w:val="24"/>
              </w:rPr>
              <w:t xml:space="preserve">1. Currently available (fulfiller) In progress for Portal. </w:t>
            </w:r>
            <w:r w:rsidRPr="00142969">
              <w:rPr>
                <w:rFonts w:cstheme="minorHAnsi"/>
                <w:sz w:val="24"/>
                <w:szCs w:val="24"/>
              </w:rPr>
              <w:br/>
              <w:t xml:space="preserve">2. User/Requestor feature </w:t>
            </w:r>
            <w:r w:rsidR="00EB59FD">
              <w:rPr>
                <w:rFonts w:cstheme="minorHAnsi"/>
                <w:sz w:val="24"/>
                <w:szCs w:val="24"/>
              </w:rPr>
              <w:t xml:space="preserve">enabled </w:t>
            </w:r>
            <w:r w:rsidR="00EE664C">
              <w:rPr>
                <w:rFonts w:cstheme="minorHAnsi"/>
                <w:sz w:val="24"/>
                <w:szCs w:val="24"/>
              </w:rPr>
              <w:t>from Jan</w:t>
            </w:r>
            <w:r w:rsidR="006B3EA0">
              <w:rPr>
                <w:rFonts w:cstheme="minorHAnsi"/>
                <w:sz w:val="24"/>
                <w:szCs w:val="24"/>
              </w:rPr>
              <w:t xml:space="preserve">uary </w:t>
            </w:r>
            <w:r w:rsidR="0096083E">
              <w:rPr>
                <w:rFonts w:cstheme="minorHAnsi"/>
                <w:sz w:val="24"/>
                <w:szCs w:val="24"/>
              </w:rPr>
              <w:t>2022</w:t>
            </w:r>
          </w:p>
          <w:p w:rsidR="007850EF" w:rsidRPr="00142969" w:rsidRDefault="007850EF" w:rsidP="00C71266">
            <w:pPr>
              <w:rPr>
                <w:rFonts w:cstheme="minorHAnsi"/>
                <w:sz w:val="24"/>
                <w:szCs w:val="24"/>
              </w:rPr>
            </w:pPr>
          </w:p>
        </w:tc>
      </w:tr>
      <w:tr w:rsidR="007850EF" w:rsidRPr="00142969" w:rsidTr="007850EF">
        <w:tc>
          <w:tcPr>
            <w:tcW w:w="4106" w:type="dxa"/>
          </w:tcPr>
          <w:p w:rsidR="007850EF" w:rsidRPr="00142969" w:rsidRDefault="007850EF" w:rsidP="00C71266">
            <w:pPr>
              <w:rPr>
                <w:rFonts w:cstheme="minorHAnsi"/>
                <w:sz w:val="24"/>
                <w:szCs w:val="24"/>
              </w:rPr>
            </w:pPr>
            <w:r w:rsidRPr="00142969">
              <w:rPr>
                <w:rFonts w:cstheme="minorHAnsi"/>
                <w:sz w:val="24"/>
                <w:szCs w:val="24"/>
              </w:rPr>
              <w:t xml:space="preserve">3.2.2 Explore personalised study support for students, including using predictive analytics and adaptive technologies, and evaluate the success of the use of technology-based supports </w:t>
            </w:r>
          </w:p>
        </w:tc>
        <w:tc>
          <w:tcPr>
            <w:tcW w:w="4820" w:type="dxa"/>
          </w:tcPr>
          <w:p w:rsidR="007850EF" w:rsidRPr="00142969" w:rsidRDefault="007850EF" w:rsidP="00C71266">
            <w:pPr>
              <w:rPr>
                <w:rFonts w:cstheme="minorHAnsi"/>
                <w:sz w:val="24"/>
                <w:szCs w:val="24"/>
              </w:rPr>
            </w:pPr>
            <w:r w:rsidRPr="00142969">
              <w:rPr>
                <w:rFonts w:cstheme="minorHAnsi"/>
                <w:sz w:val="24"/>
                <w:szCs w:val="24"/>
              </w:rPr>
              <w:t xml:space="preserve">Online study support tools such as Grammarly, </w:t>
            </w:r>
            <w:proofErr w:type="spellStart"/>
            <w:r w:rsidRPr="00142969">
              <w:rPr>
                <w:rFonts w:cstheme="minorHAnsi"/>
                <w:sz w:val="24"/>
                <w:szCs w:val="24"/>
              </w:rPr>
              <w:t>Studiosity</w:t>
            </w:r>
            <w:proofErr w:type="spellEnd"/>
            <w:r w:rsidRPr="00142969">
              <w:rPr>
                <w:rFonts w:cstheme="minorHAnsi"/>
                <w:sz w:val="24"/>
                <w:szCs w:val="24"/>
              </w:rPr>
              <w:t xml:space="preserve"> and online toolkits have been implemented in recent years. Assess uptake of these tools and future technology-based supports by student cohorts</w:t>
            </w:r>
          </w:p>
        </w:tc>
        <w:tc>
          <w:tcPr>
            <w:tcW w:w="2976" w:type="dxa"/>
          </w:tcPr>
          <w:p w:rsidR="007850EF" w:rsidRPr="00142969" w:rsidRDefault="007850EF" w:rsidP="00C71266">
            <w:pPr>
              <w:rPr>
                <w:rFonts w:cstheme="minorHAnsi"/>
                <w:sz w:val="24"/>
                <w:szCs w:val="24"/>
              </w:rPr>
            </w:pPr>
            <w:r w:rsidRPr="00142969">
              <w:rPr>
                <w:rFonts w:cstheme="minorHAnsi"/>
                <w:sz w:val="24"/>
                <w:szCs w:val="24"/>
              </w:rPr>
              <w:t>Director Learning, Teaching and Technology</w:t>
            </w:r>
          </w:p>
        </w:tc>
        <w:tc>
          <w:tcPr>
            <w:tcW w:w="3402" w:type="dxa"/>
          </w:tcPr>
          <w:p w:rsidR="007850EF" w:rsidRPr="00142969" w:rsidRDefault="007850EF" w:rsidP="00C71266">
            <w:pPr>
              <w:pStyle w:val="Header"/>
              <w:rPr>
                <w:rFonts w:cstheme="minorHAnsi"/>
                <w:sz w:val="24"/>
                <w:szCs w:val="24"/>
              </w:rPr>
            </w:pPr>
            <w:r w:rsidRPr="00142969">
              <w:rPr>
                <w:rFonts w:cstheme="minorHAnsi"/>
                <w:sz w:val="24"/>
                <w:szCs w:val="24"/>
              </w:rPr>
              <w:t>December 2023</w:t>
            </w:r>
          </w:p>
        </w:tc>
      </w:tr>
    </w:tbl>
    <w:p w:rsidR="00142969" w:rsidRPr="00142969" w:rsidRDefault="00142969" w:rsidP="00412579">
      <w:pPr>
        <w:pStyle w:val="Heading2"/>
        <w:numPr>
          <w:ilvl w:val="0"/>
          <w:numId w:val="0"/>
        </w:numPr>
        <w:rPr>
          <w:rFonts w:asciiTheme="minorHAnsi" w:hAnsiTheme="minorHAnsi" w:cstheme="minorHAnsi"/>
          <w:color w:val="auto"/>
          <w:sz w:val="24"/>
          <w:szCs w:val="24"/>
        </w:rPr>
      </w:pPr>
      <w:bookmarkStart w:id="19" w:name="_Toc108009209"/>
      <w:r w:rsidRPr="00142969">
        <w:rPr>
          <w:rFonts w:asciiTheme="minorHAnsi" w:hAnsiTheme="minorHAnsi" w:cstheme="minorHAnsi"/>
          <w:color w:val="auto"/>
          <w:sz w:val="24"/>
          <w:szCs w:val="24"/>
        </w:rPr>
        <w:t>M</w:t>
      </w:r>
      <w:r w:rsidR="00DA2746">
        <w:rPr>
          <w:rFonts w:asciiTheme="minorHAnsi" w:hAnsiTheme="minorHAnsi" w:cstheme="minorHAnsi"/>
          <w:color w:val="auto"/>
          <w:sz w:val="24"/>
          <w:szCs w:val="24"/>
        </w:rPr>
        <w:t xml:space="preserve">urdoch </w:t>
      </w:r>
      <w:r w:rsidRPr="00142969">
        <w:rPr>
          <w:rFonts w:asciiTheme="minorHAnsi" w:hAnsiTheme="minorHAnsi" w:cstheme="minorHAnsi"/>
          <w:color w:val="auto"/>
          <w:sz w:val="24"/>
          <w:szCs w:val="24"/>
        </w:rPr>
        <w:t>U</w:t>
      </w:r>
      <w:r w:rsidR="00DA2746">
        <w:rPr>
          <w:rFonts w:asciiTheme="minorHAnsi" w:hAnsiTheme="minorHAnsi" w:cstheme="minorHAnsi"/>
          <w:color w:val="auto"/>
          <w:sz w:val="24"/>
          <w:szCs w:val="24"/>
        </w:rPr>
        <w:t>niversity</w:t>
      </w:r>
      <w:r w:rsidRPr="00142969">
        <w:rPr>
          <w:rFonts w:asciiTheme="minorHAnsi" w:hAnsiTheme="minorHAnsi" w:cstheme="minorHAnsi"/>
          <w:color w:val="auto"/>
          <w:sz w:val="24"/>
          <w:szCs w:val="24"/>
        </w:rPr>
        <w:t xml:space="preserve"> information is accessible to the public</w:t>
      </w:r>
      <w:bookmarkEnd w:id="19"/>
    </w:p>
    <w:tbl>
      <w:tblPr>
        <w:tblStyle w:val="TableGridLight"/>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820"/>
        <w:gridCol w:w="2976"/>
        <w:gridCol w:w="3402"/>
      </w:tblGrid>
      <w:tr w:rsidR="007850EF" w:rsidRPr="00142969" w:rsidTr="007850EF">
        <w:tc>
          <w:tcPr>
            <w:tcW w:w="4106" w:type="dxa"/>
          </w:tcPr>
          <w:p w:rsidR="007850EF" w:rsidRPr="00142969" w:rsidRDefault="007850EF" w:rsidP="00C71266">
            <w:pPr>
              <w:pStyle w:val="Header"/>
              <w:jc w:val="center"/>
              <w:rPr>
                <w:rFonts w:cstheme="minorHAnsi"/>
                <w:sz w:val="24"/>
                <w:szCs w:val="24"/>
              </w:rPr>
            </w:pPr>
            <w:r w:rsidRPr="00142969">
              <w:rPr>
                <w:rFonts w:cstheme="minorHAnsi"/>
                <w:sz w:val="24"/>
                <w:szCs w:val="24"/>
              </w:rPr>
              <w:t>ACTION</w:t>
            </w:r>
          </w:p>
        </w:tc>
        <w:tc>
          <w:tcPr>
            <w:tcW w:w="4820" w:type="dxa"/>
          </w:tcPr>
          <w:p w:rsidR="007850EF" w:rsidRPr="00142969" w:rsidRDefault="007850EF" w:rsidP="00C71266">
            <w:pPr>
              <w:pStyle w:val="Header"/>
              <w:jc w:val="center"/>
              <w:rPr>
                <w:rFonts w:cstheme="minorHAnsi"/>
                <w:sz w:val="24"/>
                <w:szCs w:val="24"/>
              </w:rPr>
            </w:pPr>
            <w:r w:rsidRPr="00142969">
              <w:rPr>
                <w:rFonts w:cstheme="minorHAnsi"/>
                <w:sz w:val="24"/>
                <w:szCs w:val="24"/>
              </w:rPr>
              <w:t>MEASURE</w:t>
            </w:r>
          </w:p>
        </w:tc>
        <w:tc>
          <w:tcPr>
            <w:tcW w:w="2976" w:type="dxa"/>
          </w:tcPr>
          <w:p w:rsidR="007850EF" w:rsidRPr="00142969" w:rsidRDefault="007850EF" w:rsidP="00C71266">
            <w:pPr>
              <w:pStyle w:val="Header"/>
              <w:jc w:val="center"/>
              <w:rPr>
                <w:rFonts w:cstheme="minorHAnsi"/>
                <w:sz w:val="24"/>
                <w:szCs w:val="24"/>
              </w:rPr>
            </w:pPr>
            <w:r w:rsidRPr="00142969">
              <w:rPr>
                <w:rFonts w:cstheme="minorHAnsi"/>
                <w:sz w:val="24"/>
                <w:szCs w:val="24"/>
              </w:rPr>
              <w:t>PERSON RESPONSIBLE</w:t>
            </w:r>
          </w:p>
        </w:tc>
        <w:tc>
          <w:tcPr>
            <w:tcW w:w="3402" w:type="dxa"/>
          </w:tcPr>
          <w:p w:rsidR="007850EF" w:rsidRPr="00142969" w:rsidRDefault="007850EF" w:rsidP="00C71266">
            <w:pPr>
              <w:pStyle w:val="Header"/>
              <w:jc w:val="center"/>
              <w:rPr>
                <w:rFonts w:cstheme="minorHAnsi"/>
                <w:sz w:val="24"/>
                <w:szCs w:val="24"/>
              </w:rPr>
            </w:pPr>
            <w:r w:rsidRPr="00142969">
              <w:rPr>
                <w:rFonts w:cstheme="minorHAnsi"/>
                <w:sz w:val="24"/>
                <w:szCs w:val="24"/>
              </w:rPr>
              <w:t>PLANNED COMPLETION DATE</w:t>
            </w:r>
          </w:p>
        </w:tc>
      </w:tr>
      <w:tr w:rsidR="007850EF" w:rsidRPr="00142969" w:rsidTr="007850EF">
        <w:tc>
          <w:tcPr>
            <w:tcW w:w="4106" w:type="dxa"/>
          </w:tcPr>
          <w:p w:rsidR="007850EF" w:rsidRPr="00142969" w:rsidRDefault="007850EF" w:rsidP="00C71266">
            <w:pPr>
              <w:rPr>
                <w:rFonts w:cstheme="minorHAnsi"/>
                <w:sz w:val="24"/>
                <w:szCs w:val="24"/>
              </w:rPr>
            </w:pPr>
            <w:r w:rsidRPr="00142969">
              <w:rPr>
                <w:rFonts w:cstheme="minorHAnsi"/>
                <w:sz w:val="24"/>
                <w:szCs w:val="24"/>
              </w:rPr>
              <w:t xml:space="preserve">3.3.1 Ensure the accessibility and suitability of student support services for all cohorts. </w:t>
            </w:r>
          </w:p>
        </w:tc>
        <w:tc>
          <w:tcPr>
            <w:tcW w:w="4820" w:type="dxa"/>
          </w:tcPr>
          <w:p w:rsidR="007850EF" w:rsidRPr="00142969" w:rsidRDefault="007850EF" w:rsidP="00C71266">
            <w:pPr>
              <w:rPr>
                <w:rFonts w:cstheme="minorHAnsi"/>
                <w:sz w:val="24"/>
                <w:szCs w:val="24"/>
              </w:rPr>
            </w:pPr>
            <w:r w:rsidRPr="00142969">
              <w:rPr>
                <w:rFonts w:cstheme="minorHAnsi"/>
                <w:sz w:val="24"/>
                <w:szCs w:val="24"/>
              </w:rPr>
              <w:t>Outreach campaigns delivered to specific cohorts including international, external, access pathway and low Socioeconomic Status (SES) students are accessible and provide information about student support services.</w:t>
            </w:r>
          </w:p>
          <w:p w:rsidR="007850EF" w:rsidRPr="00142969" w:rsidRDefault="007850EF" w:rsidP="00C71266">
            <w:pPr>
              <w:pStyle w:val="Header"/>
              <w:rPr>
                <w:rFonts w:cstheme="minorHAnsi"/>
                <w:sz w:val="24"/>
                <w:szCs w:val="24"/>
              </w:rPr>
            </w:pPr>
          </w:p>
        </w:tc>
        <w:tc>
          <w:tcPr>
            <w:tcW w:w="2976" w:type="dxa"/>
          </w:tcPr>
          <w:p w:rsidR="007850EF" w:rsidRPr="00142969" w:rsidRDefault="007850EF" w:rsidP="00C71266">
            <w:pPr>
              <w:rPr>
                <w:rFonts w:eastAsia="Calibri" w:cstheme="minorHAnsi"/>
                <w:sz w:val="24"/>
                <w:szCs w:val="24"/>
              </w:rPr>
            </w:pPr>
            <w:r w:rsidRPr="00142969">
              <w:rPr>
                <w:rFonts w:eastAsia="Calibri" w:cstheme="minorHAnsi"/>
                <w:sz w:val="24"/>
                <w:szCs w:val="24"/>
              </w:rPr>
              <w:t>Director Student and Library Services</w:t>
            </w:r>
          </w:p>
          <w:p w:rsidR="007850EF" w:rsidRPr="00142969" w:rsidRDefault="007850EF" w:rsidP="00C71266">
            <w:pPr>
              <w:rPr>
                <w:rFonts w:eastAsia="Calibri"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of Marketing and communications</w:t>
            </w:r>
          </w:p>
          <w:p w:rsidR="007850EF" w:rsidRPr="00142969" w:rsidRDefault="007850EF" w:rsidP="00C71266">
            <w:pPr>
              <w:rPr>
                <w:rFonts w:cstheme="minorHAnsi"/>
                <w:sz w:val="24"/>
                <w:szCs w:val="24"/>
              </w:rPr>
            </w:pPr>
          </w:p>
        </w:tc>
        <w:tc>
          <w:tcPr>
            <w:tcW w:w="3402" w:type="dxa"/>
          </w:tcPr>
          <w:p w:rsidR="007850EF" w:rsidRPr="00142969" w:rsidRDefault="007850EF" w:rsidP="00C71266">
            <w:pPr>
              <w:pStyle w:val="Header"/>
              <w:rPr>
                <w:rFonts w:cstheme="minorHAnsi"/>
                <w:sz w:val="24"/>
                <w:szCs w:val="24"/>
              </w:rPr>
            </w:pPr>
            <w:r w:rsidRPr="00142969">
              <w:rPr>
                <w:rFonts w:cstheme="minorHAnsi"/>
                <w:sz w:val="24"/>
                <w:szCs w:val="24"/>
              </w:rPr>
              <w:t>Ongoing from 2022</w:t>
            </w:r>
          </w:p>
        </w:tc>
      </w:tr>
      <w:tr w:rsidR="007850EF" w:rsidRPr="00142969" w:rsidTr="007850EF">
        <w:tc>
          <w:tcPr>
            <w:tcW w:w="4106" w:type="dxa"/>
          </w:tcPr>
          <w:p w:rsidR="007850EF" w:rsidRPr="00142969" w:rsidRDefault="007850EF" w:rsidP="00C71266">
            <w:pPr>
              <w:pStyle w:val="Header"/>
              <w:rPr>
                <w:rFonts w:cstheme="minorHAnsi"/>
                <w:sz w:val="24"/>
                <w:szCs w:val="24"/>
              </w:rPr>
            </w:pPr>
            <w:r w:rsidRPr="00142969">
              <w:rPr>
                <w:rFonts w:cstheme="minorHAnsi"/>
                <w:sz w:val="24"/>
                <w:szCs w:val="24"/>
              </w:rPr>
              <w:t xml:space="preserve">3.3.2 Improve outreach campaigns and targeted scholarships for non-traditional students and/or educationally disadvantaged groups </w:t>
            </w:r>
          </w:p>
        </w:tc>
        <w:tc>
          <w:tcPr>
            <w:tcW w:w="4820" w:type="dxa"/>
          </w:tcPr>
          <w:p w:rsidR="007850EF" w:rsidRPr="00142969" w:rsidRDefault="007850EF" w:rsidP="00C71266">
            <w:pPr>
              <w:rPr>
                <w:rFonts w:cstheme="minorHAnsi"/>
                <w:sz w:val="24"/>
                <w:szCs w:val="24"/>
              </w:rPr>
            </w:pPr>
            <w:r w:rsidRPr="00142969">
              <w:rPr>
                <w:rFonts w:cstheme="minorHAnsi"/>
                <w:sz w:val="24"/>
                <w:szCs w:val="24"/>
              </w:rPr>
              <w:t>The information and promotional content for scholarships is user friendly and accessible for individuals with disability </w:t>
            </w:r>
          </w:p>
        </w:tc>
        <w:tc>
          <w:tcPr>
            <w:tcW w:w="2976" w:type="dxa"/>
          </w:tcPr>
          <w:p w:rsidR="007850EF" w:rsidRPr="00142969" w:rsidRDefault="007850EF" w:rsidP="00C71266">
            <w:pPr>
              <w:rPr>
                <w:rFonts w:cstheme="minorHAnsi"/>
                <w:sz w:val="24"/>
                <w:szCs w:val="24"/>
              </w:rPr>
            </w:pPr>
            <w:r w:rsidRPr="00142969">
              <w:rPr>
                <w:rFonts w:eastAsia="Calibri" w:cstheme="minorHAnsi"/>
                <w:sz w:val="24"/>
                <w:szCs w:val="24"/>
              </w:rPr>
              <w:t>Director Student and Library Services</w:t>
            </w:r>
          </w:p>
          <w:p w:rsidR="007850EF" w:rsidRPr="00142969" w:rsidRDefault="007850EF" w:rsidP="00C71266">
            <w:pPr>
              <w:rPr>
                <w:rFonts w:cstheme="minorHAnsi"/>
                <w:sz w:val="24"/>
                <w:szCs w:val="24"/>
              </w:rPr>
            </w:pPr>
          </w:p>
        </w:tc>
        <w:tc>
          <w:tcPr>
            <w:tcW w:w="3402" w:type="dxa"/>
          </w:tcPr>
          <w:p w:rsidR="007850EF" w:rsidRPr="00142969" w:rsidRDefault="007850EF" w:rsidP="00C71266">
            <w:pPr>
              <w:pStyle w:val="Header"/>
              <w:rPr>
                <w:rFonts w:cstheme="minorHAnsi"/>
                <w:sz w:val="24"/>
                <w:szCs w:val="24"/>
              </w:rPr>
            </w:pPr>
            <w:r w:rsidRPr="00142969">
              <w:rPr>
                <w:rFonts w:cstheme="minorHAnsi"/>
                <w:sz w:val="24"/>
                <w:szCs w:val="24"/>
              </w:rPr>
              <w:t>Ongoing from 2021</w:t>
            </w:r>
          </w:p>
        </w:tc>
      </w:tr>
      <w:tr w:rsidR="007850EF" w:rsidRPr="00142969" w:rsidTr="007850EF">
        <w:tc>
          <w:tcPr>
            <w:tcW w:w="4106" w:type="dxa"/>
          </w:tcPr>
          <w:p w:rsidR="007850EF" w:rsidRPr="00142969" w:rsidRDefault="007850EF" w:rsidP="00C71266">
            <w:pPr>
              <w:rPr>
                <w:rFonts w:cstheme="minorHAnsi"/>
                <w:sz w:val="24"/>
                <w:szCs w:val="24"/>
              </w:rPr>
            </w:pPr>
          </w:p>
        </w:tc>
        <w:tc>
          <w:tcPr>
            <w:tcW w:w="4820" w:type="dxa"/>
          </w:tcPr>
          <w:p w:rsidR="007850EF" w:rsidRPr="00142969" w:rsidRDefault="007850EF" w:rsidP="00C71266">
            <w:pPr>
              <w:rPr>
                <w:rFonts w:cstheme="minorHAnsi"/>
                <w:sz w:val="24"/>
                <w:szCs w:val="24"/>
              </w:rPr>
            </w:pPr>
            <w:r w:rsidRPr="00142969">
              <w:rPr>
                <w:rFonts w:cstheme="minorHAnsi"/>
                <w:sz w:val="24"/>
                <w:szCs w:val="24"/>
              </w:rPr>
              <w:t>Future Students program provides relevant information relating to students with disability</w:t>
            </w:r>
          </w:p>
        </w:tc>
        <w:tc>
          <w:tcPr>
            <w:tcW w:w="2976" w:type="dxa"/>
          </w:tcPr>
          <w:p w:rsidR="007850EF" w:rsidRPr="00142969" w:rsidRDefault="007850EF" w:rsidP="00C71266">
            <w:pPr>
              <w:rPr>
                <w:rFonts w:eastAsia="Calibri" w:cstheme="minorHAnsi"/>
                <w:sz w:val="24"/>
                <w:szCs w:val="24"/>
              </w:rPr>
            </w:pPr>
            <w:r w:rsidRPr="00142969">
              <w:rPr>
                <w:rFonts w:eastAsia="Calibri" w:cstheme="minorHAnsi"/>
                <w:sz w:val="24"/>
                <w:szCs w:val="24"/>
              </w:rPr>
              <w:t>Associate director Student Journey</w:t>
            </w:r>
          </w:p>
        </w:tc>
        <w:tc>
          <w:tcPr>
            <w:tcW w:w="3402" w:type="dxa"/>
          </w:tcPr>
          <w:p w:rsidR="007850EF" w:rsidRPr="00142969" w:rsidRDefault="007850EF" w:rsidP="00C71266">
            <w:pPr>
              <w:pStyle w:val="Header"/>
              <w:rPr>
                <w:rFonts w:cstheme="minorHAnsi"/>
                <w:sz w:val="24"/>
                <w:szCs w:val="24"/>
              </w:rPr>
            </w:pPr>
            <w:r w:rsidRPr="00142969">
              <w:rPr>
                <w:rFonts w:cstheme="minorHAnsi"/>
                <w:sz w:val="24"/>
                <w:szCs w:val="24"/>
              </w:rPr>
              <w:t>Ongoing from 2022</w:t>
            </w:r>
          </w:p>
        </w:tc>
      </w:tr>
      <w:tr w:rsidR="007850EF" w:rsidRPr="00142969" w:rsidTr="007850EF">
        <w:tc>
          <w:tcPr>
            <w:tcW w:w="4106" w:type="dxa"/>
          </w:tcPr>
          <w:p w:rsidR="007850EF" w:rsidRPr="00142969" w:rsidRDefault="007850EF" w:rsidP="00C71266">
            <w:pPr>
              <w:rPr>
                <w:rFonts w:cstheme="minorHAnsi"/>
                <w:sz w:val="24"/>
                <w:szCs w:val="24"/>
              </w:rPr>
            </w:pPr>
            <w:r w:rsidRPr="00142969">
              <w:rPr>
                <w:rFonts w:cstheme="minorHAnsi"/>
                <w:sz w:val="24"/>
                <w:szCs w:val="24"/>
              </w:rPr>
              <w:t xml:space="preserve">3.3.3 Ensuring people with disability are aware of how to obtain information in an accessible format </w:t>
            </w:r>
          </w:p>
        </w:tc>
        <w:tc>
          <w:tcPr>
            <w:tcW w:w="4820" w:type="dxa"/>
          </w:tcPr>
          <w:p w:rsidR="007850EF" w:rsidRPr="00142969" w:rsidRDefault="007850EF" w:rsidP="00C71266">
            <w:pPr>
              <w:rPr>
                <w:rFonts w:cstheme="minorHAnsi"/>
                <w:sz w:val="24"/>
                <w:szCs w:val="24"/>
                <w:lang w:eastAsia="zh-CN"/>
              </w:rPr>
            </w:pPr>
            <w:r w:rsidRPr="00142969">
              <w:rPr>
                <w:rFonts w:cstheme="minorHAnsi"/>
                <w:sz w:val="24"/>
                <w:szCs w:val="24"/>
              </w:rPr>
              <w:t>Place a statement on the relevant webpages for governance, appeals, complaints and fourth attempts offering the provision of documentation in alternative formats to people with disability, upon request and where possible.</w:t>
            </w:r>
          </w:p>
        </w:tc>
        <w:tc>
          <w:tcPr>
            <w:tcW w:w="2976" w:type="dxa"/>
          </w:tcPr>
          <w:p w:rsidR="007850EF" w:rsidRPr="00142969" w:rsidRDefault="007850EF" w:rsidP="00C71266">
            <w:pPr>
              <w:rPr>
                <w:rFonts w:cstheme="minorHAnsi"/>
                <w:sz w:val="24"/>
                <w:szCs w:val="24"/>
                <w:lang w:eastAsia="zh-CN"/>
              </w:rPr>
            </w:pPr>
            <w:r w:rsidRPr="00142969">
              <w:rPr>
                <w:rFonts w:cstheme="minorHAnsi"/>
                <w:sz w:val="24"/>
                <w:szCs w:val="24"/>
              </w:rPr>
              <w:t>University Secretary</w:t>
            </w:r>
          </w:p>
          <w:p w:rsidR="007850EF" w:rsidRPr="00142969" w:rsidRDefault="007850EF" w:rsidP="00C71266">
            <w:pPr>
              <w:rPr>
                <w:rFonts w:cstheme="minorHAnsi"/>
                <w:sz w:val="24"/>
                <w:szCs w:val="24"/>
              </w:rPr>
            </w:pPr>
          </w:p>
        </w:tc>
        <w:tc>
          <w:tcPr>
            <w:tcW w:w="3402" w:type="dxa"/>
          </w:tcPr>
          <w:p w:rsidR="007850EF" w:rsidRPr="00142969" w:rsidRDefault="007850EF" w:rsidP="00C71266">
            <w:pPr>
              <w:rPr>
                <w:rFonts w:cstheme="minorHAnsi"/>
                <w:sz w:val="24"/>
                <w:szCs w:val="24"/>
                <w:lang w:eastAsia="zh-CN"/>
              </w:rPr>
            </w:pPr>
            <w:r w:rsidRPr="00142969">
              <w:rPr>
                <w:rFonts w:cstheme="minorHAnsi"/>
                <w:sz w:val="24"/>
                <w:szCs w:val="24"/>
              </w:rPr>
              <w:t>December 2022</w:t>
            </w:r>
          </w:p>
          <w:p w:rsidR="007850EF" w:rsidRPr="00142969" w:rsidRDefault="007850EF" w:rsidP="00C71266">
            <w:pPr>
              <w:pStyle w:val="Header"/>
              <w:rPr>
                <w:rFonts w:cstheme="minorHAnsi"/>
                <w:sz w:val="24"/>
                <w:szCs w:val="24"/>
              </w:rPr>
            </w:pPr>
          </w:p>
          <w:p w:rsidR="007850EF" w:rsidRPr="00142969" w:rsidRDefault="007850EF" w:rsidP="00C71266">
            <w:pPr>
              <w:jc w:val="center"/>
              <w:rPr>
                <w:rFonts w:cstheme="minorHAnsi"/>
                <w:sz w:val="24"/>
                <w:szCs w:val="24"/>
              </w:rPr>
            </w:pPr>
          </w:p>
        </w:tc>
      </w:tr>
      <w:tr w:rsidR="007850EF" w:rsidRPr="00142969" w:rsidTr="007850EF">
        <w:tc>
          <w:tcPr>
            <w:tcW w:w="4106" w:type="dxa"/>
          </w:tcPr>
          <w:p w:rsidR="007850EF" w:rsidRPr="00142969" w:rsidRDefault="007850EF" w:rsidP="00C71266">
            <w:pPr>
              <w:rPr>
                <w:rFonts w:cstheme="minorHAnsi"/>
                <w:sz w:val="24"/>
                <w:szCs w:val="24"/>
              </w:rPr>
            </w:pPr>
            <w:r w:rsidRPr="00142969">
              <w:rPr>
                <w:rFonts w:cstheme="minorHAnsi"/>
                <w:sz w:val="24"/>
                <w:szCs w:val="24"/>
              </w:rPr>
              <w:t>3.3.4 Enhance accessibility of university governance documents</w:t>
            </w:r>
          </w:p>
        </w:tc>
        <w:tc>
          <w:tcPr>
            <w:tcW w:w="4820" w:type="dxa"/>
          </w:tcPr>
          <w:p w:rsidR="007850EF" w:rsidRPr="00142969" w:rsidRDefault="007850EF" w:rsidP="00C71266">
            <w:pPr>
              <w:rPr>
                <w:rFonts w:cstheme="minorHAnsi"/>
                <w:sz w:val="24"/>
                <w:szCs w:val="24"/>
              </w:rPr>
            </w:pPr>
            <w:r w:rsidRPr="00142969">
              <w:rPr>
                <w:rFonts w:cstheme="minorHAnsi"/>
                <w:sz w:val="24"/>
                <w:szCs w:val="24"/>
              </w:rPr>
              <w:t>Review the Senate, and Academic Council Statements of Governance Principles to ensure incorporation of the use of accessibility best practice guidelines for governance documents</w:t>
            </w:r>
          </w:p>
        </w:tc>
        <w:tc>
          <w:tcPr>
            <w:tcW w:w="2976" w:type="dxa"/>
          </w:tcPr>
          <w:p w:rsidR="007850EF" w:rsidRPr="00142969" w:rsidRDefault="007850EF" w:rsidP="00C71266">
            <w:pPr>
              <w:rPr>
                <w:rFonts w:cstheme="minorHAnsi"/>
                <w:sz w:val="24"/>
                <w:szCs w:val="24"/>
              </w:rPr>
            </w:pPr>
            <w:r w:rsidRPr="00142969">
              <w:rPr>
                <w:rFonts w:cstheme="minorHAnsi"/>
                <w:sz w:val="24"/>
                <w:szCs w:val="24"/>
              </w:rPr>
              <w:t xml:space="preserve">University Secretary </w:t>
            </w:r>
          </w:p>
        </w:tc>
        <w:tc>
          <w:tcPr>
            <w:tcW w:w="3402" w:type="dxa"/>
          </w:tcPr>
          <w:p w:rsidR="007850EF" w:rsidRPr="00142969" w:rsidRDefault="007850EF" w:rsidP="00C71266">
            <w:pPr>
              <w:rPr>
                <w:rFonts w:cstheme="minorHAnsi"/>
                <w:sz w:val="24"/>
                <w:szCs w:val="24"/>
              </w:rPr>
            </w:pPr>
            <w:r w:rsidRPr="00142969">
              <w:rPr>
                <w:rFonts w:cstheme="minorHAnsi"/>
                <w:sz w:val="24"/>
                <w:szCs w:val="24"/>
              </w:rPr>
              <w:t>June 2022</w:t>
            </w:r>
          </w:p>
        </w:tc>
      </w:tr>
    </w:tbl>
    <w:p w:rsidR="00142969" w:rsidRPr="00142969" w:rsidRDefault="00142969" w:rsidP="00142969">
      <w:pPr>
        <w:rPr>
          <w:rFonts w:cstheme="minorHAnsi"/>
          <w:b/>
          <w:bCs/>
          <w:sz w:val="24"/>
          <w:szCs w:val="24"/>
          <w:u w:val="single"/>
        </w:rPr>
      </w:pPr>
    </w:p>
    <w:p w:rsidR="00142969" w:rsidRPr="00142969" w:rsidRDefault="00142969" w:rsidP="00142969">
      <w:pPr>
        <w:rPr>
          <w:rFonts w:cstheme="minorHAnsi"/>
          <w:b/>
          <w:bCs/>
          <w:sz w:val="24"/>
          <w:szCs w:val="24"/>
          <w:u w:val="single"/>
        </w:rPr>
      </w:pPr>
      <w:r w:rsidRPr="00142969">
        <w:rPr>
          <w:rFonts w:cstheme="minorHAnsi"/>
          <w:b/>
          <w:bCs/>
          <w:sz w:val="24"/>
          <w:szCs w:val="24"/>
          <w:u w:val="single"/>
        </w:rPr>
        <w:br w:type="page"/>
      </w:r>
    </w:p>
    <w:p w:rsidR="00142969" w:rsidRPr="005F3C82" w:rsidRDefault="00142969" w:rsidP="00142969">
      <w:pPr>
        <w:pStyle w:val="Heading1"/>
        <w:numPr>
          <w:ilvl w:val="0"/>
          <w:numId w:val="0"/>
        </w:numPr>
        <w:ind w:left="1134" w:hanging="1134"/>
        <w:rPr>
          <w:rFonts w:asciiTheme="minorHAnsi" w:hAnsiTheme="minorHAnsi" w:cstheme="minorHAnsi"/>
          <w:color w:val="auto"/>
          <w:sz w:val="32"/>
          <w:szCs w:val="32"/>
        </w:rPr>
      </w:pPr>
      <w:bookmarkStart w:id="20" w:name="_Toc108009210"/>
      <w:r w:rsidRPr="005F3C82">
        <w:rPr>
          <w:rFonts w:asciiTheme="minorHAnsi" w:hAnsiTheme="minorHAnsi" w:cstheme="minorHAnsi"/>
          <w:color w:val="auto"/>
          <w:sz w:val="32"/>
          <w:szCs w:val="32"/>
        </w:rPr>
        <w:t>Objective 4: People with disability receive the same level and quality of service from the staff of Murdoch University as other people receive from the staff of Murdoch University</w:t>
      </w:r>
      <w:bookmarkEnd w:id="20"/>
    </w:p>
    <w:p w:rsidR="00142969" w:rsidRPr="00142969" w:rsidRDefault="00142969" w:rsidP="00142969">
      <w:pPr>
        <w:pStyle w:val="Heading2"/>
        <w:numPr>
          <w:ilvl w:val="0"/>
          <w:numId w:val="0"/>
        </w:numPr>
        <w:ind w:left="1134" w:hanging="1134"/>
        <w:rPr>
          <w:rFonts w:asciiTheme="minorHAnsi" w:hAnsiTheme="minorHAnsi" w:cstheme="minorHAnsi"/>
          <w:color w:val="auto"/>
          <w:sz w:val="24"/>
          <w:szCs w:val="24"/>
        </w:rPr>
      </w:pPr>
      <w:bookmarkStart w:id="21" w:name="_Toc108009211"/>
      <w:r w:rsidRPr="00142969">
        <w:rPr>
          <w:rFonts w:asciiTheme="minorHAnsi" w:hAnsiTheme="minorHAnsi" w:cstheme="minorHAnsi"/>
          <w:color w:val="auto"/>
          <w:sz w:val="24"/>
          <w:szCs w:val="24"/>
        </w:rPr>
        <w:t>Promoting awareness of equity, diversity and inclusion</w:t>
      </w:r>
      <w:bookmarkEnd w:id="21"/>
    </w:p>
    <w:tbl>
      <w:tblPr>
        <w:tblStyle w:val="TableGridLight"/>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962"/>
        <w:gridCol w:w="2835"/>
        <w:gridCol w:w="3402"/>
      </w:tblGrid>
      <w:tr w:rsidR="007850EF" w:rsidRPr="00142969" w:rsidTr="007850EF">
        <w:tc>
          <w:tcPr>
            <w:tcW w:w="3964" w:type="dxa"/>
          </w:tcPr>
          <w:p w:rsidR="007850EF" w:rsidRPr="00142969" w:rsidRDefault="007850EF" w:rsidP="00C71266">
            <w:pPr>
              <w:pStyle w:val="Header"/>
              <w:jc w:val="center"/>
              <w:rPr>
                <w:rFonts w:cstheme="minorHAnsi"/>
                <w:sz w:val="24"/>
                <w:szCs w:val="24"/>
              </w:rPr>
            </w:pPr>
            <w:r w:rsidRPr="00142969">
              <w:rPr>
                <w:rFonts w:cstheme="minorHAnsi"/>
                <w:sz w:val="24"/>
                <w:szCs w:val="24"/>
              </w:rPr>
              <w:t>ACTION</w:t>
            </w:r>
          </w:p>
        </w:tc>
        <w:tc>
          <w:tcPr>
            <w:tcW w:w="4962" w:type="dxa"/>
          </w:tcPr>
          <w:p w:rsidR="007850EF" w:rsidRPr="00142969" w:rsidRDefault="007850EF" w:rsidP="00C71266">
            <w:pPr>
              <w:pStyle w:val="Header"/>
              <w:jc w:val="center"/>
              <w:rPr>
                <w:rFonts w:cstheme="minorHAnsi"/>
                <w:sz w:val="24"/>
                <w:szCs w:val="24"/>
              </w:rPr>
            </w:pPr>
            <w:r w:rsidRPr="00142969">
              <w:rPr>
                <w:rFonts w:cstheme="minorHAnsi"/>
                <w:sz w:val="24"/>
                <w:szCs w:val="24"/>
              </w:rPr>
              <w:t>MEASURE</w:t>
            </w:r>
          </w:p>
        </w:tc>
        <w:tc>
          <w:tcPr>
            <w:tcW w:w="2835" w:type="dxa"/>
          </w:tcPr>
          <w:p w:rsidR="007850EF" w:rsidRPr="00142969" w:rsidRDefault="007850EF" w:rsidP="00C71266">
            <w:pPr>
              <w:pStyle w:val="Header"/>
              <w:jc w:val="center"/>
              <w:rPr>
                <w:rFonts w:cstheme="minorHAnsi"/>
                <w:sz w:val="24"/>
                <w:szCs w:val="24"/>
              </w:rPr>
            </w:pPr>
            <w:r w:rsidRPr="00142969">
              <w:rPr>
                <w:rFonts w:cstheme="minorHAnsi"/>
                <w:sz w:val="24"/>
                <w:szCs w:val="24"/>
              </w:rPr>
              <w:t>PERSON RESPONSIBLE</w:t>
            </w:r>
          </w:p>
        </w:tc>
        <w:tc>
          <w:tcPr>
            <w:tcW w:w="3402" w:type="dxa"/>
          </w:tcPr>
          <w:p w:rsidR="007850EF" w:rsidRPr="00142969" w:rsidRDefault="007850EF" w:rsidP="00C71266">
            <w:pPr>
              <w:pStyle w:val="Header"/>
              <w:jc w:val="center"/>
              <w:rPr>
                <w:rFonts w:cstheme="minorHAnsi"/>
                <w:sz w:val="24"/>
                <w:szCs w:val="24"/>
              </w:rPr>
            </w:pPr>
            <w:r w:rsidRPr="00142969">
              <w:rPr>
                <w:rFonts w:cstheme="minorHAnsi"/>
                <w:sz w:val="24"/>
                <w:szCs w:val="24"/>
              </w:rPr>
              <w:t>PLANNED COMPLETION DATE</w:t>
            </w:r>
          </w:p>
        </w:tc>
      </w:tr>
      <w:tr w:rsidR="007850EF" w:rsidRPr="00142969" w:rsidTr="007850EF">
        <w:tc>
          <w:tcPr>
            <w:tcW w:w="3964" w:type="dxa"/>
          </w:tcPr>
          <w:p w:rsidR="007850EF" w:rsidRPr="00142969" w:rsidRDefault="007850EF" w:rsidP="00C71266">
            <w:pPr>
              <w:rPr>
                <w:rFonts w:cstheme="minorHAnsi"/>
                <w:sz w:val="24"/>
                <w:szCs w:val="24"/>
              </w:rPr>
            </w:pPr>
            <w:r w:rsidRPr="00142969">
              <w:rPr>
                <w:rFonts w:cstheme="minorHAnsi"/>
                <w:sz w:val="24"/>
                <w:szCs w:val="24"/>
              </w:rPr>
              <w:t xml:space="preserve">4.1.1 The Access, Wellbeing </w:t>
            </w:r>
            <w:r w:rsidR="00BE76AF">
              <w:rPr>
                <w:rFonts w:cstheme="minorHAnsi"/>
                <w:sz w:val="24"/>
                <w:szCs w:val="24"/>
              </w:rPr>
              <w:t>and</w:t>
            </w:r>
            <w:r w:rsidRPr="00142969">
              <w:rPr>
                <w:rFonts w:cstheme="minorHAnsi"/>
                <w:sz w:val="24"/>
                <w:szCs w:val="24"/>
              </w:rPr>
              <w:t xml:space="preserve"> Equity services promote awareness of equity, diversity and inclusion for students</w:t>
            </w:r>
          </w:p>
        </w:tc>
        <w:tc>
          <w:tcPr>
            <w:tcW w:w="4962" w:type="dxa"/>
          </w:tcPr>
          <w:p w:rsidR="007850EF" w:rsidRPr="00142969" w:rsidRDefault="007850EF" w:rsidP="00C71266">
            <w:pPr>
              <w:rPr>
                <w:rFonts w:cstheme="minorHAnsi"/>
                <w:sz w:val="24"/>
                <w:szCs w:val="24"/>
              </w:rPr>
            </w:pPr>
            <w:r w:rsidRPr="00142969">
              <w:rPr>
                <w:rFonts w:cstheme="minorHAnsi"/>
                <w:sz w:val="24"/>
                <w:szCs w:val="24"/>
              </w:rPr>
              <w:t>Awareness raising events, activities, initiatives, and projects are undertaken to enhance understanding of diversity and inclusion in the wider Murdoch community</w:t>
            </w:r>
          </w:p>
        </w:tc>
        <w:tc>
          <w:tcPr>
            <w:tcW w:w="2835" w:type="dxa"/>
          </w:tcPr>
          <w:p w:rsidR="007850EF" w:rsidRPr="00142969" w:rsidRDefault="001E1EC6" w:rsidP="00C71266">
            <w:pPr>
              <w:rPr>
                <w:rFonts w:cstheme="minorHAnsi"/>
                <w:sz w:val="24"/>
                <w:szCs w:val="24"/>
              </w:rPr>
            </w:pPr>
            <w:r>
              <w:rPr>
                <w:rFonts w:cstheme="minorHAnsi"/>
                <w:sz w:val="24"/>
                <w:szCs w:val="24"/>
              </w:rPr>
              <w:t>Director Access, Wellbeing and Equity</w:t>
            </w:r>
          </w:p>
        </w:tc>
        <w:tc>
          <w:tcPr>
            <w:tcW w:w="3402" w:type="dxa"/>
          </w:tcPr>
          <w:p w:rsidR="007850EF" w:rsidRPr="00142969" w:rsidRDefault="007850EF" w:rsidP="00C71266">
            <w:pPr>
              <w:pStyle w:val="Header"/>
              <w:rPr>
                <w:rFonts w:cstheme="minorHAnsi"/>
                <w:sz w:val="24"/>
                <w:szCs w:val="24"/>
              </w:rPr>
            </w:pPr>
            <w:r w:rsidRPr="00142969">
              <w:rPr>
                <w:rFonts w:cstheme="minorHAnsi"/>
                <w:sz w:val="24"/>
                <w:szCs w:val="24"/>
              </w:rPr>
              <w:t>Ongoing 2021</w:t>
            </w:r>
          </w:p>
        </w:tc>
      </w:tr>
      <w:tr w:rsidR="007850EF" w:rsidRPr="00142969" w:rsidTr="007850EF">
        <w:tc>
          <w:tcPr>
            <w:tcW w:w="3964" w:type="dxa"/>
          </w:tcPr>
          <w:p w:rsidR="007850EF" w:rsidRPr="00142969" w:rsidRDefault="007850EF" w:rsidP="00C71266">
            <w:pPr>
              <w:pStyle w:val="Header"/>
              <w:rPr>
                <w:rFonts w:cstheme="minorHAnsi"/>
                <w:sz w:val="24"/>
                <w:szCs w:val="24"/>
              </w:rPr>
            </w:pPr>
            <w:r w:rsidRPr="00142969">
              <w:rPr>
                <w:rFonts w:cstheme="minorHAnsi"/>
                <w:sz w:val="24"/>
                <w:szCs w:val="24"/>
              </w:rPr>
              <w:t xml:space="preserve">4.1.2 Deliver a range of resources to ensure staff awareness of responsibilities so that staff and student needs are met in a timely and inclusive manner.  </w:t>
            </w:r>
          </w:p>
        </w:tc>
        <w:tc>
          <w:tcPr>
            <w:tcW w:w="4962" w:type="dxa"/>
          </w:tcPr>
          <w:p w:rsidR="007850EF" w:rsidRPr="00142969" w:rsidRDefault="007850EF" w:rsidP="00C71266">
            <w:pPr>
              <w:pStyle w:val="Header"/>
              <w:rPr>
                <w:rFonts w:cstheme="minorHAnsi"/>
                <w:sz w:val="24"/>
                <w:szCs w:val="24"/>
              </w:rPr>
            </w:pPr>
            <w:r w:rsidRPr="00142969">
              <w:rPr>
                <w:rFonts w:cstheme="minorHAnsi"/>
                <w:sz w:val="24"/>
                <w:szCs w:val="24"/>
              </w:rPr>
              <w:t>Identified package of training accessible by all staff relating to staff and student wellbeing and inclusion (from orientation onwards)</w:t>
            </w:r>
          </w:p>
        </w:tc>
        <w:tc>
          <w:tcPr>
            <w:tcW w:w="2835" w:type="dxa"/>
          </w:tcPr>
          <w:p w:rsidR="007850EF" w:rsidRPr="00142969" w:rsidRDefault="001E1EC6" w:rsidP="00C71266">
            <w:pPr>
              <w:rPr>
                <w:rFonts w:cstheme="minorHAnsi"/>
                <w:sz w:val="24"/>
                <w:szCs w:val="24"/>
              </w:rPr>
            </w:pPr>
            <w:r>
              <w:rPr>
                <w:rFonts w:cstheme="minorHAnsi"/>
                <w:sz w:val="24"/>
                <w:szCs w:val="24"/>
              </w:rPr>
              <w:t>Director Access, Wellbeing and Equity</w:t>
            </w:r>
            <w:r w:rsidR="007850EF" w:rsidRPr="00142969" w:rsidDel="00560C11">
              <w:rPr>
                <w:rFonts w:eastAsia="Calibri" w:cstheme="minorHAnsi"/>
                <w:sz w:val="24"/>
                <w:szCs w:val="24"/>
              </w:rPr>
              <w:t xml:space="preserve"> </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People and Culture</w:t>
            </w:r>
          </w:p>
        </w:tc>
        <w:tc>
          <w:tcPr>
            <w:tcW w:w="3402" w:type="dxa"/>
          </w:tcPr>
          <w:p w:rsidR="007850EF" w:rsidRPr="00142969" w:rsidRDefault="007850EF" w:rsidP="00C71266">
            <w:pPr>
              <w:pStyle w:val="Header"/>
              <w:rPr>
                <w:rFonts w:cstheme="minorHAnsi"/>
                <w:sz w:val="24"/>
                <w:szCs w:val="24"/>
              </w:rPr>
            </w:pPr>
            <w:r w:rsidRPr="00142969">
              <w:rPr>
                <w:rFonts w:cstheme="minorHAnsi"/>
                <w:sz w:val="24"/>
                <w:szCs w:val="24"/>
              </w:rPr>
              <w:t>May 2022</w:t>
            </w:r>
          </w:p>
        </w:tc>
      </w:tr>
    </w:tbl>
    <w:p w:rsidR="00142969" w:rsidRPr="00142969" w:rsidRDefault="00142969" w:rsidP="0036213A">
      <w:pPr>
        <w:pStyle w:val="Heading2"/>
        <w:numPr>
          <w:ilvl w:val="0"/>
          <w:numId w:val="0"/>
        </w:numPr>
        <w:rPr>
          <w:rFonts w:asciiTheme="minorHAnsi" w:hAnsiTheme="minorHAnsi" w:cstheme="minorHAnsi"/>
          <w:color w:val="auto"/>
          <w:sz w:val="24"/>
          <w:szCs w:val="24"/>
        </w:rPr>
      </w:pPr>
      <w:bookmarkStart w:id="22" w:name="_Toc108009212"/>
      <w:r w:rsidRPr="00142969">
        <w:rPr>
          <w:rFonts w:asciiTheme="minorHAnsi" w:hAnsiTheme="minorHAnsi" w:cstheme="minorHAnsi"/>
          <w:color w:val="auto"/>
          <w:sz w:val="24"/>
          <w:szCs w:val="24"/>
        </w:rPr>
        <w:t>Improved student outcomes</w:t>
      </w:r>
      <w:bookmarkEnd w:id="22"/>
    </w:p>
    <w:tbl>
      <w:tblPr>
        <w:tblStyle w:val="TableGridLight"/>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962"/>
        <w:gridCol w:w="2835"/>
        <w:gridCol w:w="3543"/>
      </w:tblGrid>
      <w:tr w:rsidR="007850EF" w:rsidRPr="00142969" w:rsidTr="007850EF">
        <w:tc>
          <w:tcPr>
            <w:tcW w:w="3964" w:type="dxa"/>
          </w:tcPr>
          <w:p w:rsidR="007850EF" w:rsidRPr="00142969" w:rsidRDefault="007850EF" w:rsidP="00C71266">
            <w:pPr>
              <w:pStyle w:val="Header"/>
              <w:jc w:val="center"/>
              <w:rPr>
                <w:rFonts w:cstheme="minorHAnsi"/>
                <w:sz w:val="24"/>
                <w:szCs w:val="24"/>
              </w:rPr>
            </w:pPr>
            <w:r w:rsidRPr="00142969">
              <w:rPr>
                <w:rFonts w:cstheme="minorHAnsi"/>
                <w:sz w:val="24"/>
                <w:szCs w:val="24"/>
              </w:rPr>
              <w:t>ACTION</w:t>
            </w:r>
          </w:p>
        </w:tc>
        <w:tc>
          <w:tcPr>
            <w:tcW w:w="4962" w:type="dxa"/>
          </w:tcPr>
          <w:p w:rsidR="007850EF" w:rsidRPr="00142969" w:rsidRDefault="007850EF" w:rsidP="00C71266">
            <w:pPr>
              <w:pStyle w:val="Header"/>
              <w:jc w:val="center"/>
              <w:rPr>
                <w:rFonts w:cstheme="minorHAnsi"/>
                <w:sz w:val="24"/>
                <w:szCs w:val="24"/>
              </w:rPr>
            </w:pPr>
            <w:r w:rsidRPr="00142969">
              <w:rPr>
                <w:rFonts w:cstheme="minorHAnsi"/>
                <w:sz w:val="24"/>
                <w:szCs w:val="24"/>
              </w:rPr>
              <w:t>MEASURE</w:t>
            </w:r>
          </w:p>
        </w:tc>
        <w:tc>
          <w:tcPr>
            <w:tcW w:w="2835" w:type="dxa"/>
          </w:tcPr>
          <w:p w:rsidR="007850EF" w:rsidRPr="00142969" w:rsidRDefault="007850EF" w:rsidP="00C71266">
            <w:pPr>
              <w:pStyle w:val="Header"/>
              <w:jc w:val="center"/>
              <w:rPr>
                <w:rFonts w:cstheme="minorHAnsi"/>
                <w:sz w:val="24"/>
                <w:szCs w:val="24"/>
              </w:rPr>
            </w:pPr>
            <w:r w:rsidRPr="00142969">
              <w:rPr>
                <w:rFonts w:cstheme="minorHAnsi"/>
                <w:sz w:val="24"/>
                <w:szCs w:val="24"/>
              </w:rPr>
              <w:t>PERSON RESPONSIBLE</w:t>
            </w:r>
          </w:p>
        </w:tc>
        <w:tc>
          <w:tcPr>
            <w:tcW w:w="3543" w:type="dxa"/>
          </w:tcPr>
          <w:p w:rsidR="007850EF" w:rsidRPr="00142969" w:rsidRDefault="007850EF" w:rsidP="00C71266">
            <w:pPr>
              <w:pStyle w:val="Header"/>
              <w:jc w:val="center"/>
              <w:rPr>
                <w:rFonts w:cstheme="minorHAnsi"/>
                <w:sz w:val="24"/>
                <w:szCs w:val="24"/>
              </w:rPr>
            </w:pPr>
            <w:r w:rsidRPr="00142969">
              <w:rPr>
                <w:rFonts w:cstheme="minorHAnsi"/>
                <w:sz w:val="24"/>
                <w:szCs w:val="24"/>
              </w:rPr>
              <w:t>PLANNED COMPLETION DATE</w:t>
            </w:r>
          </w:p>
        </w:tc>
      </w:tr>
      <w:tr w:rsidR="007850EF" w:rsidRPr="00142969" w:rsidTr="007850EF">
        <w:tc>
          <w:tcPr>
            <w:tcW w:w="3964" w:type="dxa"/>
          </w:tcPr>
          <w:p w:rsidR="007850EF" w:rsidRPr="00142969" w:rsidRDefault="007850EF" w:rsidP="00C71266">
            <w:pPr>
              <w:pStyle w:val="Header"/>
              <w:rPr>
                <w:rFonts w:cstheme="minorHAnsi"/>
                <w:sz w:val="24"/>
                <w:szCs w:val="24"/>
              </w:rPr>
            </w:pPr>
            <w:r w:rsidRPr="00142969">
              <w:rPr>
                <w:rFonts w:cstheme="minorHAnsi"/>
                <w:sz w:val="24"/>
                <w:szCs w:val="24"/>
              </w:rPr>
              <w:t>4.2.1 Improve the retention and completion rate of undergraduate students from equity groups to equal that of the student cohort overall</w:t>
            </w:r>
          </w:p>
        </w:tc>
        <w:tc>
          <w:tcPr>
            <w:tcW w:w="4962" w:type="dxa"/>
          </w:tcPr>
          <w:p w:rsidR="007850EF" w:rsidRPr="00142969" w:rsidRDefault="007850EF" w:rsidP="00C71266">
            <w:pPr>
              <w:rPr>
                <w:rFonts w:cstheme="minorHAnsi"/>
                <w:sz w:val="24"/>
                <w:szCs w:val="24"/>
              </w:rPr>
            </w:pPr>
            <w:r w:rsidRPr="00142969">
              <w:rPr>
                <w:rFonts w:cstheme="minorHAnsi"/>
                <w:sz w:val="24"/>
                <w:szCs w:val="24"/>
              </w:rPr>
              <w:t>Monitor and review student progression and success</w:t>
            </w:r>
          </w:p>
          <w:p w:rsidR="007850EF" w:rsidRPr="00142969" w:rsidRDefault="007850EF" w:rsidP="00C71266">
            <w:pPr>
              <w:pStyle w:val="Header"/>
              <w:rPr>
                <w:rFonts w:cstheme="minorHAnsi"/>
                <w:sz w:val="24"/>
                <w:szCs w:val="24"/>
              </w:rPr>
            </w:pPr>
          </w:p>
        </w:tc>
        <w:tc>
          <w:tcPr>
            <w:tcW w:w="2835" w:type="dxa"/>
          </w:tcPr>
          <w:p w:rsidR="007850EF" w:rsidRPr="00142969" w:rsidRDefault="007850EF" w:rsidP="00C71266">
            <w:pPr>
              <w:rPr>
                <w:rFonts w:cstheme="minorHAnsi"/>
                <w:sz w:val="24"/>
                <w:szCs w:val="24"/>
              </w:rPr>
            </w:pPr>
            <w:r w:rsidRPr="00142969">
              <w:rPr>
                <w:rFonts w:eastAsia="Calibri" w:cstheme="minorHAnsi"/>
                <w:sz w:val="24"/>
                <w:szCs w:val="24"/>
              </w:rPr>
              <w:t xml:space="preserve">Deputy Vice Chancellor Education </w:t>
            </w:r>
            <w:r w:rsidR="00B86940">
              <w:rPr>
                <w:rFonts w:eastAsia="Calibri" w:cstheme="minorHAnsi"/>
                <w:sz w:val="24"/>
                <w:szCs w:val="24"/>
              </w:rPr>
              <w:t>and</w:t>
            </w:r>
            <w:r w:rsidRPr="00142969">
              <w:rPr>
                <w:rFonts w:eastAsia="Calibri" w:cstheme="minorHAnsi"/>
                <w:sz w:val="24"/>
                <w:szCs w:val="24"/>
              </w:rPr>
              <w:t xml:space="preserve"> Equity</w:t>
            </w:r>
          </w:p>
          <w:p w:rsidR="007850EF" w:rsidRPr="00142969" w:rsidRDefault="007850EF" w:rsidP="00C71266">
            <w:pPr>
              <w:rPr>
                <w:rFonts w:cstheme="minorHAnsi"/>
                <w:sz w:val="24"/>
                <w:szCs w:val="24"/>
              </w:rPr>
            </w:pP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Ongoing from 2021</w:t>
            </w:r>
          </w:p>
        </w:tc>
      </w:tr>
      <w:tr w:rsidR="007850EF" w:rsidRPr="00142969" w:rsidTr="007850EF">
        <w:tc>
          <w:tcPr>
            <w:tcW w:w="3964" w:type="dxa"/>
          </w:tcPr>
          <w:p w:rsidR="007850EF" w:rsidRPr="00142969" w:rsidRDefault="007850EF" w:rsidP="00C71266">
            <w:pPr>
              <w:rPr>
                <w:rFonts w:cstheme="minorHAnsi"/>
                <w:sz w:val="24"/>
                <w:szCs w:val="24"/>
              </w:rPr>
            </w:pPr>
          </w:p>
        </w:tc>
        <w:tc>
          <w:tcPr>
            <w:tcW w:w="4962" w:type="dxa"/>
          </w:tcPr>
          <w:p w:rsidR="007850EF" w:rsidRPr="00142969" w:rsidRDefault="007850EF" w:rsidP="00C71266">
            <w:pPr>
              <w:rPr>
                <w:rFonts w:cstheme="minorHAnsi"/>
                <w:sz w:val="24"/>
                <w:szCs w:val="24"/>
              </w:rPr>
            </w:pPr>
            <w:r w:rsidRPr="00142969">
              <w:rPr>
                <w:rFonts w:cstheme="minorHAnsi"/>
                <w:sz w:val="24"/>
                <w:szCs w:val="24"/>
              </w:rPr>
              <w:t xml:space="preserve">Implement project to review and improve the data set relating to student diversity </w:t>
            </w:r>
            <w:proofErr w:type="gramStart"/>
            <w:r w:rsidRPr="00142969">
              <w:rPr>
                <w:rFonts w:cstheme="minorHAnsi"/>
                <w:sz w:val="24"/>
                <w:szCs w:val="24"/>
              </w:rPr>
              <w:t>in order to</w:t>
            </w:r>
            <w:proofErr w:type="gramEnd"/>
            <w:r w:rsidRPr="00142969">
              <w:rPr>
                <w:rFonts w:cstheme="minorHAnsi"/>
                <w:sz w:val="24"/>
                <w:szCs w:val="24"/>
              </w:rPr>
              <w:t xml:space="preserve"> improve student progression and retention </w:t>
            </w:r>
          </w:p>
        </w:tc>
        <w:tc>
          <w:tcPr>
            <w:tcW w:w="2835" w:type="dxa"/>
          </w:tcPr>
          <w:p w:rsidR="007850EF" w:rsidRPr="00142969" w:rsidRDefault="001E1EC6" w:rsidP="00C71266">
            <w:pPr>
              <w:rPr>
                <w:rFonts w:eastAsia="Calibri" w:cstheme="minorHAnsi"/>
                <w:sz w:val="24"/>
                <w:szCs w:val="24"/>
              </w:rPr>
            </w:pPr>
            <w:r>
              <w:rPr>
                <w:rFonts w:eastAsia="Calibri" w:cstheme="minorHAnsi"/>
                <w:sz w:val="24"/>
                <w:szCs w:val="24"/>
              </w:rPr>
              <w:t>Director Access, Wellbeing and Equity</w:t>
            </w:r>
          </w:p>
          <w:p w:rsidR="007850EF" w:rsidRPr="00142969" w:rsidDel="00560C11" w:rsidRDefault="007850EF" w:rsidP="00C71266">
            <w:pPr>
              <w:rPr>
                <w:rFonts w:eastAsia="Calibri" w:cstheme="minorHAnsi"/>
                <w:sz w:val="24"/>
                <w:szCs w:val="24"/>
              </w:rPr>
            </w:pP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Ongoing from 2021</w:t>
            </w:r>
          </w:p>
        </w:tc>
      </w:tr>
      <w:tr w:rsidR="007850EF" w:rsidRPr="00142969" w:rsidTr="007850EF">
        <w:tc>
          <w:tcPr>
            <w:tcW w:w="3964" w:type="dxa"/>
          </w:tcPr>
          <w:p w:rsidR="007850EF" w:rsidRPr="00142969" w:rsidRDefault="007850EF" w:rsidP="00C71266">
            <w:pPr>
              <w:rPr>
                <w:rFonts w:cstheme="minorHAnsi"/>
                <w:sz w:val="24"/>
                <w:szCs w:val="24"/>
              </w:rPr>
            </w:pPr>
          </w:p>
        </w:tc>
        <w:tc>
          <w:tcPr>
            <w:tcW w:w="4962" w:type="dxa"/>
          </w:tcPr>
          <w:p w:rsidR="007850EF" w:rsidRPr="00142969" w:rsidRDefault="007850EF" w:rsidP="00C71266">
            <w:pPr>
              <w:pStyle w:val="Header"/>
              <w:rPr>
                <w:rFonts w:cstheme="minorHAnsi"/>
                <w:sz w:val="24"/>
                <w:szCs w:val="24"/>
              </w:rPr>
            </w:pPr>
            <w:r w:rsidRPr="00142969">
              <w:rPr>
                <w:rFonts w:cstheme="minorHAnsi"/>
                <w:sz w:val="24"/>
                <w:szCs w:val="24"/>
              </w:rPr>
              <w:t>Deliver engaging Orientation, transition and support services in a timely manner, that promote awareness and advice seeking behaviour in new students</w:t>
            </w:r>
          </w:p>
        </w:tc>
        <w:tc>
          <w:tcPr>
            <w:tcW w:w="2835" w:type="dxa"/>
          </w:tcPr>
          <w:p w:rsidR="007850EF" w:rsidRPr="00142969" w:rsidRDefault="007850EF" w:rsidP="00C71266">
            <w:pPr>
              <w:rPr>
                <w:rFonts w:eastAsia="Calibri" w:cstheme="minorHAnsi"/>
                <w:sz w:val="24"/>
                <w:szCs w:val="24"/>
              </w:rPr>
            </w:pPr>
            <w:r w:rsidRPr="00142969">
              <w:rPr>
                <w:rFonts w:eastAsia="Calibri" w:cstheme="minorHAnsi"/>
                <w:sz w:val="24"/>
                <w:szCs w:val="24"/>
              </w:rPr>
              <w:t>Director Student and Library Services</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Ongoing from 2021</w:t>
            </w:r>
          </w:p>
        </w:tc>
      </w:tr>
      <w:tr w:rsidR="007850EF" w:rsidRPr="00142969" w:rsidTr="007850EF">
        <w:tc>
          <w:tcPr>
            <w:tcW w:w="3964" w:type="dxa"/>
          </w:tcPr>
          <w:p w:rsidR="007850EF" w:rsidRPr="00142969" w:rsidRDefault="007850EF" w:rsidP="00C71266">
            <w:pPr>
              <w:rPr>
                <w:rFonts w:cstheme="minorHAnsi"/>
                <w:sz w:val="24"/>
                <w:szCs w:val="24"/>
              </w:rPr>
            </w:pPr>
          </w:p>
        </w:tc>
        <w:tc>
          <w:tcPr>
            <w:tcW w:w="4962" w:type="dxa"/>
          </w:tcPr>
          <w:p w:rsidR="007850EF" w:rsidRPr="00142969" w:rsidRDefault="007850EF" w:rsidP="00C71266">
            <w:pPr>
              <w:pStyle w:val="Header"/>
              <w:rPr>
                <w:rFonts w:cstheme="minorHAnsi"/>
                <w:sz w:val="24"/>
                <w:szCs w:val="24"/>
              </w:rPr>
            </w:pPr>
            <w:r w:rsidRPr="00142969">
              <w:rPr>
                <w:rFonts w:cstheme="minorHAnsi"/>
                <w:sz w:val="24"/>
                <w:szCs w:val="24"/>
              </w:rPr>
              <w:t>Student Success advisors deliver outreach campaigns to students at risk at any point across the student lifecycle</w:t>
            </w:r>
          </w:p>
        </w:tc>
        <w:tc>
          <w:tcPr>
            <w:tcW w:w="2835" w:type="dxa"/>
          </w:tcPr>
          <w:p w:rsidR="007850EF" w:rsidRPr="00142969" w:rsidRDefault="007850EF" w:rsidP="00C71266">
            <w:pPr>
              <w:rPr>
                <w:rFonts w:cstheme="minorHAnsi"/>
                <w:sz w:val="24"/>
                <w:szCs w:val="24"/>
              </w:rPr>
            </w:pPr>
            <w:r w:rsidRPr="00142969">
              <w:rPr>
                <w:rFonts w:cstheme="minorHAnsi"/>
                <w:sz w:val="24"/>
                <w:szCs w:val="24"/>
              </w:rPr>
              <w:t>Director Pathways, Aboriginal Education and Student Success</w:t>
            </w:r>
          </w:p>
          <w:p w:rsidR="007850EF" w:rsidRPr="00142969" w:rsidRDefault="007850EF" w:rsidP="00C71266">
            <w:pPr>
              <w:rPr>
                <w:rFonts w:cstheme="minorHAnsi"/>
                <w:sz w:val="24"/>
                <w:szCs w:val="24"/>
              </w:rPr>
            </w:pP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Ongoing from 2021</w:t>
            </w:r>
          </w:p>
        </w:tc>
      </w:tr>
      <w:tr w:rsidR="007850EF" w:rsidRPr="00142969" w:rsidTr="007850EF">
        <w:tc>
          <w:tcPr>
            <w:tcW w:w="3964" w:type="dxa"/>
          </w:tcPr>
          <w:p w:rsidR="007850EF" w:rsidRPr="00142969" w:rsidRDefault="007850EF" w:rsidP="00C71266">
            <w:pPr>
              <w:pStyle w:val="Header"/>
              <w:rPr>
                <w:rFonts w:cstheme="minorHAnsi"/>
                <w:sz w:val="24"/>
                <w:szCs w:val="24"/>
              </w:rPr>
            </w:pPr>
            <w:r w:rsidRPr="00142969">
              <w:rPr>
                <w:rFonts w:cstheme="minorHAnsi"/>
                <w:sz w:val="24"/>
                <w:szCs w:val="24"/>
              </w:rPr>
              <w:t>4.2.2 Develop strategy to implement universal design for learning across the curriculum</w:t>
            </w:r>
          </w:p>
        </w:tc>
        <w:tc>
          <w:tcPr>
            <w:tcW w:w="4962" w:type="dxa"/>
          </w:tcPr>
          <w:p w:rsidR="007850EF" w:rsidRPr="00142969" w:rsidRDefault="007850EF" w:rsidP="00C71266">
            <w:pPr>
              <w:rPr>
                <w:rFonts w:cstheme="minorHAnsi"/>
                <w:sz w:val="24"/>
                <w:szCs w:val="24"/>
              </w:rPr>
            </w:pPr>
            <w:r w:rsidRPr="00142969">
              <w:rPr>
                <w:rFonts w:cstheme="minorHAnsi"/>
                <w:sz w:val="24"/>
                <w:szCs w:val="24"/>
              </w:rPr>
              <w:t>Universal design for learning implementation strategy is available and based on inclusive stakeholder consultation </w:t>
            </w:r>
          </w:p>
        </w:tc>
        <w:tc>
          <w:tcPr>
            <w:tcW w:w="2835" w:type="dxa"/>
          </w:tcPr>
          <w:p w:rsidR="007850EF" w:rsidRPr="00142969" w:rsidRDefault="007850EF" w:rsidP="00C71266">
            <w:pPr>
              <w:rPr>
                <w:rFonts w:cstheme="minorHAnsi"/>
                <w:sz w:val="24"/>
                <w:szCs w:val="24"/>
              </w:rPr>
            </w:pPr>
            <w:r w:rsidRPr="00142969">
              <w:rPr>
                <w:rFonts w:cstheme="minorHAnsi"/>
                <w:sz w:val="24"/>
                <w:szCs w:val="24"/>
              </w:rPr>
              <w:t xml:space="preserve">Deputy Vice Chancellor Education </w:t>
            </w:r>
            <w:r w:rsidR="00B86940">
              <w:rPr>
                <w:rFonts w:cstheme="minorHAnsi"/>
                <w:sz w:val="24"/>
                <w:szCs w:val="24"/>
              </w:rPr>
              <w:t>and</w:t>
            </w:r>
            <w:r w:rsidRPr="00142969">
              <w:rPr>
                <w:rFonts w:cstheme="minorHAnsi"/>
                <w:sz w:val="24"/>
                <w:szCs w:val="24"/>
              </w:rPr>
              <w:t xml:space="preserve"> Equity</w:t>
            </w: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December 2022</w:t>
            </w:r>
          </w:p>
        </w:tc>
      </w:tr>
      <w:tr w:rsidR="007850EF" w:rsidRPr="00142969" w:rsidTr="007850EF">
        <w:tc>
          <w:tcPr>
            <w:tcW w:w="3964" w:type="dxa"/>
          </w:tcPr>
          <w:p w:rsidR="007850EF" w:rsidRPr="00142969" w:rsidRDefault="007850EF" w:rsidP="00C71266">
            <w:pPr>
              <w:pStyle w:val="Header"/>
              <w:rPr>
                <w:rFonts w:cstheme="minorHAnsi"/>
                <w:sz w:val="24"/>
                <w:szCs w:val="24"/>
              </w:rPr>
            </w:pPr>
          </w:p>
        </w:tc>
        <w:tc>
          <w:tcPr>
            <w:tcW w:w="4962" w:type="dxa"/>
          </w:tcPr>
          <w:p w:rsidR="007850EF" w:rsidRPr="00142969" w:rsidRDefault="007850EF" w:rsidP="00C71266">
            <w:pPr>
              <w:rPr>
                <w:rFonts w:cstheme="minorHAnsi"/>
                <w:sz w:val="24"/>
                <w:szCs w:val="24"/>
              </w:rPr>
            </w:pPr>
            <w:r w:rsidRPr="00142969">
              <w:rPr>
                <w:rFonts w:cstheme="minorHAnsi"/>
                <w:sz w:val="24"/>
                <w:szCs w:val="24"/>
              </w:rPr>
              <w:t>Create strategy for implementation of Universal Design for Learning (UDL)</w:t>
            </w:r>
          </w:p>
        </w:tc>
        <w:tc>
          <w:tcPr>
            <w:tcW w:w="2835" w:type="dxa"/>
          </w:tcPr>
          <w:p w:rsidR="007850EF" w:rsidRPr="00142969" w:rsidRDefault="007850EF" w:rsidP="00C71266">
            <w:pPr>
              <w:rPr>
                <w:rFonts w:cstheme="minorHAnsi"/>
                <w:sz w:val="24"/>
                <w:szCs w:val="24"/>
              </w:rPr>
            </w:pPr>
            <w:r w:rsidRPr="00142969">
              <w:rPr>
                <w:rFonts w:cstheme="minorHAnsi"/>
                <w:sz w:val="24"/>
                <w:szCs w:val="24"/>
              </w:rPr>
              <w:t xml:space="preserve">Deputy Vice Chancellor Education </w:t>
            </w:r>
            <w:r w:rsidR="00B86940">
              <w:rPr>
                <w:rFonts w:cstheme="minorHAnsi"/>
                <w:sz w:val="24"/>
                <w:szCs w:val="24"/>
              </w:rPr>
              <w:t>and</w:t>
            </w:r>
            <w:r w:rsidRPr="00142969">
              <w:rPr>
                <w:rFonts w:cstheme="minorHAnsi"/>
                <w:sz w:val="24"/>
                <w:szCs w:val="24"/>
              </w:rPr>
              <w:t xml:space="preserve"> Equity</w:t>
            </w: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December 2022</w:t>
            </w:r>
          </w:p>
        </w:tc>
      </w:tr>
      <w:tr w:rsidR="007850EF" w:rsidRPr="00142969" w:rsidTr="007850EF">
        <w:trPr>
          <w:trHeight w:val="973"/>
        </w:trPr>
        <w:tc>
          <w:tcPr>
            <w:tcW w:w="3964" w:type="dxa"/>
          </w:tcPr>
          <w:p w:rsidR="007850EF" w:rsidRPr="00142969" w:rsidRDefault="007850EF" w:rsidP="00C71266">
            <w:pPr>
              <w:pStyle w:val="Header"/>
              <w:rPr>
                <w:rFonts w:cstheme="minorHAnsi"/>
                <w:sz w:val="24"/>
                <w:szCs w:val="24"/>
              </w:rPr>
            </w:pPr>
            <w:r w:rsidRPr="00142969">
              <w:rPr>
                <w:rFonts w:cstheme="minorHAnsi"/>
                <w:sz w:val="24"/>
                <w:szCs w:val="24"/>
              </w:rPr>
              <w:t>4.2.3 Enhance digital and peer support information that prepares students for university studies and life at all Murdoch campuses</w:t>
            </w:r>
          </w:p>
        </w:tc>
        <w:tc>
          <w:tcPr>
            <w:tcW w:w="4962" w:type="dxa"/>
          </w:tcPr>
          <w:p w:rsidR="007850EF" w:rsidRPr="00142969" w:rsidRDefault="007850EF" w:rsidP="00C71266">
            <w:pPr>
              <w:rPr>
                <w:rFonts w:cstheme="minorHAnsi"/>
                <w:sz w:val="24"/>
                <w:szCs w:val="24"/>
              </w:rPr>
            </w:pPr>
            <w:r w:rsidRPr="00142969">
              <w:rPr>
                <w:rFonts w:cstheme="minorHAnsi"/>
                <w:sz w:val="24"/>
                <w:szCs w:val="24"/>
              </w:rPr>
              <w:t>Co-design information for targeted groups to be shared prior to arrival at University</w:t>
            </w:r>
          </w:p>
          <w:p w:rsidR="007850EF" w:rsidRPr="00142969" w:rsidRDefault="007850EF" w:rsidP="00C71266">
            <w:pPr>
              <w:rPr>
                <w:rFonts w:cstheme="minorHAnsi"/>
                <w:sz w:val="24"/>
                <w:szCs w:val="24"/>
              </w:rPr>
            </w:pPr>
          </w:p>
        </w:tc>
        <w:tc>
          <w:tcPr>
            <w:tcW w:w="2835" w:type="dxa"/>
          </w:tcPr>
          <w:p w:rsidR="007850EF" w:rsidRPr="00142969" w:rsidRDefault="007850EF" w:rsidP="00C71266">
            <w:pPr>
              <w:rPr>
                <w:rFonts w:cstheme="minorHAnsi"/>
                <w:sz w:val="24"/>
                <w:szCs w:val="24"/>
              </w:rPr>
            </w:pPr>
            <w:r w:rsidRPr="00142969">
              <w:rPr>
                <w:rFonts w:eastAsia="Calibri" w:cstheme="minorHAnsi"/>
                <w:sz w:val="24"/>
                <w:szCs w:val="24"/>
              </w:rPr>
              <w:t>Director Student and Library Services</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Pathways, Aboriginal Education and Student Success</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Information Technology Services</w:t>
            </w: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Ongoing from 2021</w:t>
            </w:r>
          </w:p>
        </w:tc>
      </w:tr>
      <w:tr w:rsidR="007850EF" w:rsidRPr="00142969" w:rsidTr="007850EF">
        <w:trPr>
          <w:trHeight w:val="973"/>
        </w:trPr>
        <w:tc>
          <w:tcPr>
            <w:tcW w:w="3964" w:type="dxa"/>
          </w:tcPr>
          <w:p w:rsidR="007850EF" w:rsidRPr="00142969" w:rsidRDefault="007850EF" w:rsidP="00C71266">
            <w:pPr>
              <w:rPr>
                <w:rFonts w:cstheme="minorHAnsi"/>
                <w:sz w:val="24"/>
                <w:szCs w:val="24"/>
              </w:rPr>
            </w:pPr>
          </w:p>
        </w:tc>
        <w:tc>
          <w:tcPr>
            <w:tcW w:w="4962" w:type="dxa"/>
          </w:tcPr>
          <w:p w:rsidR="007850EF" w:rsidRPr="00142969" w:rsidRDefault="007850EF" w:rsidP="00C71266">
            <w:pPr>
              <w:rPr>
                <w:rFonts w:cstheme="minorHAnsi"/>
                <w:sz w:val="24"/>
                <w:szCs w:val="24"/>
              </w:rPr>
            </w:pPr>
            <w:r w:rsidRPr="00142969">
              <w:rPr>
                <w:rFonts w:cstheme="minorHAnsi"/>
                <w:sz w:val="24"/>
                <w:szCs w:val="24"/>
              </w:rPr>
              <w:t>Deliver an engaging transition to University via “O Week” and other opportunities prior to and post-arrival each semester that helps students connect to their course, the campus and their peers ensuring people with disability have awareness of the campus logistics and any timetabling issues and can access relevant support needed to resolve this</w:t>
            </w:r>
          </w:p>
        </w:tc>
        <w:tc>
          <w:tcPr>
            <w:tcW w:w="2835" w:type="dxa"/>
          </w:tcPr>
          <w:p w:rsidR="007850EF" w:rsidRPr="00142969" w:rsidRDefault="007850EF" w:rsidP="00C71266">
            <w:pPr>
              <w:rPr>
                <w:rFonts w:cstheme="minorHAnsi"/>
                <w:sz w:val="24"/>
                <w:szCs w:val="24"/>
              </w:rPr>
            </w:pPr>
            <w:r w:rsidRPr="00142969">
              <w:rPr>
                <w:rFonts w:cstheme="minorHAnsi"/>
                <w:sz w:val="24"/>
                <w:szCs w:val="24"/>
              </w:rPr>
              <w:t>Director Pathways, Aboriginal Education and Student Success</w:t>
            </w:r>
          </w:p>
          <w:p w:rsidR="007850EF" w:rsidRDefault="007850EF" w:rsidP="0036213A">
            <w:pPr>
              <w:rPr>
                <w:rFonts w:eastAsia="Calibri" w:cstheme="minorHAnsi"/>
                <w:sz w:val="24"/>
                <w:szCs w:val="24"/>
              </w:rPr>
            </w:pPr>
          </w:p>
          <w:p w:rsidR="0036213A" w:rsidRPr="00142969" w:rsidRDefault="0036213A" w:rsidP="0036213A">
            <w:pPr>
              <w:rPr>
                <w:rFonts w:eastAsia="Calibri" w:cstheme="minorHAnsi"/>
                <w:sz w:val="24"/>
                <w:szCs w:val="24"/>
              </w:rPr>
            </w:pPr>
            <w:r>
              <w:rPr>
                <w:rFonts w:eastAsia="Calibri" w:cstheme="minorHAnsi"/>
                <w:sz w:val="24"/>
                <w:szCs w:val="24"/>
              </w:rPr>
              <w:t>Associate Director</w:t>
            </w:r>
            <w:r w:rsidR="00300C8E">
              <w:rPr>
                <w:rFonts w:eastAsia="Calibri" w:cstheme="minorHAnsi"/>
                <w:sz w:val="24"/>
                <w:szCs w:val="24"/>
              </w:rPr>
              <w:t>,</w:t>
            </w:r>
            <w:r>
              <w:rPr>
                <w:rFonts w:eastAsia="Calibri" w:cstheme="minorHAnsi"/>
                <w:sz w:val="24"/>
                <w:szCs w:val="24"/>
              </w:rPr>
              <w:t xml:space="preserve"> Student Journey</w:t>
            </w:r>
          </w:p>
        </w:tc>
        <w:tc>
          <w:tcPr>
            <w:tcW w:w="3543" w:type="dxa"/>
          </w:tcPr>
          <w:p w:rsidR="007850EF" w:rsidRPr="00142969" w:rsidRDefault="007850EF" w:rsidP="00C71266">
            <w:pPr>
              <w:pStyle w:val="Header"/>
              <w:rPr>
                <w:rFonts w:cstheme="minorHAnsi"/>
                <w:sz w:val="24"/>
                <w:szCs w:val="24"/>
              </w:rPr>
            </w:pPr>
            <w:r>
              <w:rPr>
                <w:rFonts w:cstheme="minorHAnsi"/>
                <w:sz w:val="24"/>
                <w:szCs w:val="24"/>
              </w:rPr>
              <w:t>Q</w:t>
            </w:r>
            <w:r>
              <w:rPr>
                <w:sz w:val="24"/>
                <w:szCs w:val="24"/>
              </w:rPr>
              <w:t>1 2023</w:t>
            </w:r>
          </w:p>
        </w:tc>
      </w:tr>
      <w:tr w:rsidR="007850EF" w:rsidRPr="00142969" w:rsidTr="007850EF">
        <w:trPr>
          <w:trHeight w:val="973"/>
        </w:trPr>
        <w:tc>
          <w:tcPr>
            <w:tcW w:w="3964" w:type="dxa"/>
          </w:tcPr>
          <w:p w:rsidR="007850EF" w:rsidRPr="00142969" w:rsidRDefault="007850EF" w:rsidP="00C71266">
            <w:pPr>
              <w:rPr>
                <w:rFonts w:cstheme="minorHAnsi"/>
                <w:sz w:val="24"/>
                <w:szCs w:val="24"/>
              </w:rPr>
            </w:pPr>
          </w:p>
        </w:tc>
        <w:tc>
          <w:tcPr>
            <w:tcW w:w="4962" w:type="dxa"/>
          </w:tcPr>
          <w:p w:rsidR="007850EF" w:rsidRPr="00142969" w:rsidRDefault="007850EF" w:rsidP="00C71266">
            <w:pPr>
              <w:rPr>
                <w:rFonts w:cstheme="minorHAnsi"/>
                <w:sz w:val="24"/>
                <w:szCs w:val="24"/>
              </w:rPr>
            </w:pPr>
            <w:r w:rsidRPr="00142969">
              <w:rPr>
                <w:rFonts w:cstheme="minorHAnsi"/>
                <w:sz w:val="24"/>
                <w:szCs w:val="24"/>
              </w:rPr>
              <w:t xml:space="preserve">Campus tours for new staff and students are planned to </w:t>
            </w:r>
            <w:proofErr w:type="gramStart"/>
            <w:r w:rsidRPr="00142969">
              <w:rPr>
                <w:rFonts w:cstheme="minorHAnsi"/>
                <w:sz w:val="24"/>
                <w:szCs w:val="24"/>
              </w:rPr>
              <w:t>take into account</w:t>
            </w:r>
            <w:proofErr w:type="gramEnd"/>
            <w:r w:rsidRPr="00142969">
              <w:rPr>
                <w:rFonts w:cstheme="minorHAnsi"/>
                <w:sz w:val="24"/>
                <w:szCs w:val="24"/>
              </w:rPr>
              <w:t>, accessibility requirements</w:t>
            </w:r>
          </w:p>
        </w:tc>
        <w:tc>
          <w:tcPr>
            <w:tcW w:w="2835" w:type="dxa"/>
          </w:tcPr>
          <w:p w:rsidR="007850EF" w:rsidRPr="00142969" w:rsidRDefault="007850EF" w:rsidP="00C71266">
            <w:pPr>
              <w:rPr>
                <w:rFonts w:cstheme="minorHAnsi"/>
                <w:sz w:val="24"/>
                <w:szCs w:val="24"/>
              </w:rPr>
            </w:pPr>
            <w:r w:rsidRPr="00142969">
              <w:rPr>
                <w:rFonts w:cstheme="minorHAnsi"/>
                <w:sz w:val="24"/>
                <w:szCs w:val="24"/>
              </w:rPr>
              <w:t xml:space="preserve">Director Student </w:t>
            </w:r>
            <w:r w:rsidR="00B86940">
              <w:rPr>
                <w:rFonts w:cstheme="minorHAnsi"/>
                <w:sz w:val="24"/>
                <w:szCs w:val="24"/>
              </w:rPr>
              <w:t>and</w:t>
            </w:r>
            <w:r w:rsidRPr="00142969">
              <w:rPr>
                <w:rFonts w:cstheme="minorHAnsi"/>
                <w:sz w:val="24"/>
                <w:szCs w:val="24"/>
              </w:rPr>
              <w:t xml:space="preserve"> Library Services </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People and Culture</w:t>
            </w: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Ongoing from 2022</w:t>
            </w:r>
          </w:p>
        </w:tc>
      </w:tr>
      <w:tr w:rsidR="007850EF" w:rsidRPr="00142969" w:rsidTr="007850EF">
        <w:tc>
          <w:tcPr>
            <w:tcW w:w="3964" w:type="dxa"/>
          </w:tcPr>
          <w:p w:rsidR="007850EF" w:rsidRPr="00142969" w:rsidRDefault="007850EF" w:rsidP="00C71266">
            <w:pPr>
              <w:pStyle w:val="Header"/>
              <w:rPr>
                <w:rFonts w:cstheme="minorHAnsi"/>
                <w:sz w:val="24"/>
                <w:szCs w:val="24"/>
              </w:rPr>
            </w:pPr>
            <w:proofErr w:type="gramStart"/>
            <w:r w:rsidRPr="00142969">
              <w:rPr>
                <w:rFonts w:cstheme="minorHAnsi"/>
                <w:sz w:val="24"/>
                <w:szCs w:val="24"/>
              </w:rPr>
              <w:t>4.2.4  Establish</w:t>
            </w:r>
            <w:proofErr w:type="gramEnd"/>
            <w:r w:rsidRPr="00142969">
              <w:rPr>
                <w:rFonts w:cstheme="minorHAnsi"/>
                <w:sz w:val="24"/>
                <w:szCs w:val="24"/>
              </w:rPr>
              <w:t xml:space="preserve"> single point for online student support consolidating the range of services available to students, including development of high-quality embeddable study support resources</w:t>
            </w:r>
          </w:p>
        </w:tc>
        <w:tc>
          <w:tcPr>
            <w:tcW w:w="4962" w:type="dxa"/>
          </w:tcPr>
          <w:p w:rsidR="007850EF" w:rsidRPr="00142969" w:rsidRDefault="007850EF" w:rsidP="00C71266">
            <w:pPr>
              <w:rPr>
                <w:rFonts w:cstheme="minorHAnsi"/>
                <w:sz w:val="24"/>
                <w:szCs w:val="24"/>
              </w:rPr>
            </w:pPr>
            <w:r w:rsidRPr="00142969">
              <w:rPr>
                <w:rFonts w:cstheme="minorHAnsi"/>
                <w:sz w:val="24"/>
                <w:szCs w:val="24"/>
              </w:rPr>
              <w:t>Single point of online student support is established and maintained</w:t>
            </w:r>
          </w:p>
        </w:tc>
        <w:tc>
          <w:tcPr>
            <w:tcW w:w="2835" w:type="dxa"/>
          </w:tcPr>
          <w:p w:rsidR="007850EF" w:rsidRPr="00142969" w:rsidRDefault="007850EF" w:rsidP="00C71266">
            <w:pPr>
              <w:rPr>
                <w:rFonts w:cstheme="minorHAnsi"/>
                <w:sz w:val="24"/>
                <w:szCs w:val="24"/>
              </w:rPr>
            </w:pPr>
            <w:r w:rsidRPr="00142969">
              <w:rPr>
                <w:rFonts w:eastAsia="Calibri" w:cstheme="minorHAnsi"/>
                <w:sz w:val="24"/>
                <w:szCs w:val="24"/>
              </w:rPr>
              <w:t>Director Student and Library Services</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Learning, Teaching and Technology</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Marketing, Communications and Development</w:t>
            </w: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Monitoring ongoing from 2021</w:t>
            </w:r>
          </w:p>
        </w:tc>
      </w:tr>
      <w:tr w:rsidR="007850EF" w:rsidRPr="00142969" w:rsidTr="007850EF">
        <w:tc>
          <w:tcPr>
            <w:tcW w:w="3964" w:type="dxa"/>
          </w:tcPr>
          <w:p w:rsidR="007850EF" w:rsidRPr="00142969" w:rsidRDefault="007850EF" w:rsidP="00C71266">
            <w:pPr>
              <w:rPr>
                <w:rFonts w:cstheme="minorHAnsi"/>
                <w:sz w:val="24"/>
                <w:szCs w:val="24"/>
              </w:rPr>
            </w:pPr>
            <w:r w:rsidRPr="00142969">
              <w:rPr>
                <w:rFonts w:cstheme="minorHAnsi"/>
                <w:sz w:val="24"/>
                <w:szCs w:val="24"/>
              </w:rPr>
              <w:t>4.2.5 Deliver a contemporary user experience, providing accessibility, usability and efficiency across learning environments for our students and staff</w:t>
            </w:r>
          </w:p>
        </w:tc>
        <w:tc>
          <w:tcPr>
            <w:tcW w:w="4962" w:type="dxa"/>
          </w:tcPr>
          <w:p w:rsidR="007850EF" w:rsidRPr="00142969" w:rsidRDefault="007850EF" w:rsidP="00C71266">
            <w:pPr>
              <w:pStyle w:val="Header"/>
              <w:rPr>
                <w:rFonts w:cstheme="minorHAnsi"/>
                <w:sz w:val="24"/>
                <w:szCs w:val="24"/>
              </w:rPr>
            </w:pPr>
            <w:r w:rsidRPr="00142969">
              <w:rPr>
                <w:rFonts w:cstheme="minorHAnsi"/>
                <w:sz w:val="24"/>
                <w:szCs w:val="24"/>
              </w:rPr>
              <w:t>Quantitative and qualitative feedback gathered via University Experience Survey and internal Unit Surveys</w:t>
            </w:r>
          </w:p>
        </w:tc>
        <w:tc>
          <w:tcPr>
            <w:tcW w:w="2835" w:type="dxa"/>
          </w:tcPr>
          <w:p w:rsidR="007850EF" w:rsidRPr="005B3CEC" w:rsidRDefault="007850EF" w:rsidP="00C71266">
            <w:pPr>
              <w:rPr>
                <w:rFonts w:eastAsia="Calibri" w:cstheme="minorHAnsi"/>
                <w:sz w:val="24"/>
                <w:szCs w:val="24"/>
              </w:rPr>
            </w:pPr>
            <w:r w:rsidRPr="00142969">
              <w:rPr>
                <w:rFonts w:eastAsia="Calibri" w:cstheme="minorHAnsi"/>
                <w:sz w:val="24"/>
                <w:szCs w:val="24"/>
              </w:rPr>
              <w:t>Director Learning, Teaching and Technology</w:t>
            </w:r>
          </w:p>
          <w:p w:rsidR="007850EF" w:rsidRPr="00142969" w:rsidRDefault="007850EF" w:rsidP="00C71266">
            <w:pPr>
              <w:rPr>
                <w:rFonts w:cstheme="minorHAnsi"/>
                <w:sz w:val="24"/>
                <w:szCs w:val="24"/>
              </w:rPr>
            </w:pPr>
            <w:r w:rsidRPr="00142969">
              <w:rPr>
                <w:rFonts w:cstheme="minorHAnsi"/>
                <w:sz w:val="24"/>
                <w:szCs w:val="24"/>
              </w:rPr>
              <w:t>Assoc</w:t>
            </w:r>
            <w:r w:rsidR="005B3CEC">
              <w:rPr>
                <w:rFonts w:cstheme="minorHAnsi"/>
                <w:sz w:val="24"/>
                <w:szCs w:val="24"/>
              </w:rPr>
              <w:t>iate</w:t>
            </w:r>
            <w:r w:rsidRPr="00142969">
              <w:rPr>
                <w:rFonts w:cstheme="minorHAnsi"/>
                <w:sz w:val="24"/>
                <w:szCs w:val="24"/>
              </w:rPr>
              <w:t xml:space="preserve"> Director Strategy, Quality and Analytics</w:t>
            </w:r>
          </w:p>
        </w:tc>
        <w:tc>
          <w:tcPr>
            <w:tcW w:w="3543" w:type="dxa"/>
          </w:tcPr>
          <w:p w:rsidR="007850EF" w:rsidRPr="00142969" w:rsidRDefault="007850EF" w:rsidP="00C71266">
            <w:pPr>
              <w:pStyle w:val="Header"/>
              <w:rPr>
                <w:rFonts w:cstheme="minorHAnsi"/>
                <w:sz w:val="24"/>
                <w:szCs w:val="24"/>
              </w:rPr>
            </w:pPr>
            <w:r w:rsidRPr="00142969">
              <w:rPr>
                <w:rFonts w:cstheme="minorHAnsi"/>
                <w:sz w:val="24"/>
                <w:szCs w:val="24"/>
              </w:rPr>
              <w:t>Monitoring ongoing from 2021</w:t>
            </w:r>
          </w:p>
        </w:tc>
      </w:tr>
    </w:tbl>
    <w:p w:rsidR="00142969" w:rsidRPr="00142969" w:rsidRDefault="00142969" w:rsidP="00142969">
      <w:pPr>
        <w:rPr>
          <w:rFonts w:cstheme="minorHAnsi"/>
          <w:b/>
          <w:bCs/>
          <w:sz w:val="24"/>
          <w:szCs w:val="24"/>
        </w:rPr>
      </w:pPr>
    </w:p>
    <w:p w:rsidR="00142969" w:rsidRPr="00142969" w:rsidRDefault="00142969" w:rsidP="00142969">
      <w:pPr>
        <w:rPr>
          <w:rFonts w:cstheme="minorHAnsi"/>
          <w:b/>
          <w:bCs/>
          <w:sz w:val="24"/>
          <w:szCs w:val="24"/>
        </w:rPr>
      </w:pPr>
      <w:r w:rsidRPr="00142969">
        <w:rPr>
          <w:rFonts w:cstheme="minorHAnsi"/>
          <w:b/>
          <w:bCs/>
          <w:sz w:val="24"/>
          <w:szCs w:val="24"/>
        </w:rPr>
        <w:br w:type="page"/>
      </w:r>
    </w:p>
    <w:p w:rsidR="00142969" w:rsidRPr="005F3C82" w:rsidRDefault="00142969" w:rsidP="00142969">
      <w:pPr>
        <w:pStyle w:val="Heading1"/>
        <w:numPr>
          <w:ilvl w:val="0"/>
          <w:numId w:val="0"/>
        </w:numPr>
        <w:ind w:left="1134" w:hanging="1134"/>
        <w:rPr>
          <w:rFonts w:asciiTheme="minorHAnsi" w:hAnsiTheme="minorHAnsi" w:cstheme="minorHAnsi"/>
          <w:color w:val="auto"/>
          <w:sz w:val="32"/>
          <w:szCs w:val="32"/>
        </w:rPr>
      </w:pPr>
      <w:bookmarkStart w:id="23" w:name="_Toc108009213"/>
      <w:r w:rsidRPr="005F3C82">
        <w:rPr>
          <w:rFonts w:asciiTheme="minorHAnsi" w:hAnsiTheme="minorHAnsi" w:cstheme="minorHAnsi"/>
          <w:color w:val="auto"/>
          <w:sz w:val="32"/>
          <w:szCs w:val="32"/>
        </w:rPr>
        <w:t>Objective 5: People with disability have the same opportunities as other people to make complaints to Murdoch University</w:t>
      </w:r>
      <w:bookmarkEnd w:id="23"/>
    </w:p>
    <w:p w:rsidR="00142969" w:rsidRPr="00142969" w:rsidRDefault="00142969" w:rsidP="00142969">
      <w:pPr>
        <w:pStyle w:val="Heading2"/>
        <w:numPr>
          <w:ilvl w:val="0"/>
          <w:numId w:val="0"/>
        </w:numPr>
        <w:ind w:left="1134" w:hanging="1134"/>
        <w:rPr>
          <w:rFonts w:asciiTheme="minorHAnsi" w:hAnsiTheme="minorHAnsi" w:cstheme="minorHAnsi"/>
          <w:color w:val="auto"/>
          <w:sz w:val="24"/>
          <w:szCs w:val="24"/>
        </w:rPr>
      </w:pPr>
      <w:bookmarkStart w:id="24" w:name="_Toc108009214"/>
      <w:r w:rsidRPr="00142969">
        <w:rPr>
          <w:rFonts w:asciiTheme="minorHAnsi" w:hAnsiTheme="minorHAnsi" w:cstheme="minorHAnsi"/>
          <w:color w:val="auto"/>
          <w:sz w:val="24"/>
          <w:szCs w:val="24"/>
        </w:rPr>
        <w:t>Providing accessibility to both staff and students for complaints</w:t>
      </w:r>
      <w:bookmarkEnd w:id="24"/>
    </w:p>
    <w:tbl>
      <w:tblPr>
        <w:tblStyle w:val="TableGridLight"/>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962"/>
        <w:gridCol w:w="2835"/>
        <w:gridCol w:w="3685"/>
      </w:tblGrid>
      <w:tr w:rsidR="007850EF" w:rsidRPr="00142969" w:rsidTr="007850EF">
        <w:tc>
          <w:tcPr>
            <w:tcW w:w="3964" w:type="dxa"/>
          </w:tcPr>
          <w:p w:rsidR="007850EF" w:rsidRPr="00142969" w:rsidRDefault="007850EF" w:rsidP="00C71266">
            <w:pPr>
              <w:pStyle w:val="Header"/>
              <w:jc w:val="center"/>
              <w:rPr>
                <w:rFonts w:cstheme="minorHAnsi"/>
                <w:sz w:val="24"/>
                <w:szCs w:val="24"/>
              </w:rPr>
            </w:pPr>
            <w:r w:rsidRPr="00142969">
              <w:rPr>
                <w:rFonts w:cstheme="minorHAnsi"/>
                <w:sz w:val="24"/>
                <w:szCs w:val="24"/>
              </w:rPr>
              <w:t>ACTION</w:t>
            </w:r>
          </w:p>
        </w:tc>
        <w:tc>
          <w:tcPr>
            <w:tcW w:w="4962" w:type="dxa"/>
          </w:tcPr>
          <w:p w:rsidR="007850EF" w:rsidRPr="00142969" w:rsidRDefault="007850EF" w:rsidP="00C71266">
            <w:pPr>
              <w:pStyle w:val="Header"/>
              <w:jc w:val="center"/>
              <w:rPr>
                <w:rFonts w:cstheme="minorHAnsi"/>
                <w:sz w:val="24"/>
                <w:szCs w:val="24"/>
              </w:rPr>
            </w:pPr>
            <w:r w:rsidRPr="00142969">
              <w:rPr>
                <w:rFonts w:cstheme="minorHAnsi"/>
                <w:sz w:val="24"/>
                <w:szCs w:val="24"/>
              </w:rPr>
              <w:t>MEASURE</w:t>
            </w:r>
          </w:p>
        </w:tc>
        <w:tc>
          <w:tcPr>
            <w:tcW w:w="2835" w:type="dxa"/>
          </w:tcPr>
          <w:p w:rsidR="007850EF" w:rsidRPr="00142969" w:rsidRDefault="007850EF" w:rsidP="00C71266">
            <w:pPr>
              <w:pStyle w:val="Header"/>
              <w:jc w:val="center"/>
              <w:rPr>
                <w:rFonts w:cstheme="minorHAnsi"/>
                <w:sz w:val="24"/>
                <w:szCs w:val="24"/>
              </w:rPr>
            </w:pPr>
            <w:r w:rsidRPr="00142969">
              <w:rPr>
                <w:rFonts w:cstheme="minorHAnsi"/>
                <w:sz w:val="24"/>
                <w:szCs w:val="24"/>
              </w:rPr>
              <w:t>PERSON RESPONSIBLE</w:t>
            </w:r>
          </w:p>
        </w:tc>
        <w:tc>
          <w:tcPr>
            <w:tcW w:w="3685" w:type="dxa"/>
          </w:tcPr>
          <w:p w:rsidR="007850EF" w:rsidRPr="00142969" w:rsidRDefault="007850EF" w:rsidP="00C71266">
            <w:pPr>
              <w:pStyle w:val="Header"/>
              <w:jc w:val="center"/>
              <w:rPr>
                <w:rFonts w:cstheme="minorHAnsi"/>
                <w:sz w:val="24"/>
                <w:szCs w:val="24"/>
              </w:rPr>
            </w:pPr>
            <w:r w:rsidRPr="00142969">
              <w:rPr>
                <w:rFonts w:cstheme="minorHAnsi"/>
                <w:sz w:val="24"/>
                <w:szCs w:val="24"/>
              </w:rPr>
              <w:t>PLANNED COMPLETION DATE</w:t>
            </w:r>
          </w:p>
        </w:tc>
      </w:tr>
      <w:tr w:rsidR="007850EF" w:rsidRPr="00142969" w:rsidTr="007850EF">
        <w:tc>
          <w:tcPr>
            <w:tcW w:w="3964" w:type="dxa"/>
          </w:tcPr>
          <w:p w:rsidR="007850EF" w:rsidRPr="00142969" w:rsidRDefault="007850EF" w:rsidP="00C71266">
            <w:pPr>
              <w:rPr>
                <w:rFonts w:cstheme="minorHAnsi"/>
                <w:sz w:val="24"/>
                <w:szCs w:val="24"/>
              </w:rPr>
            </w:pPr>
            <w:r w:rsidRPr="00142969">
              <w:rPr>
                <w:rFonts w:cstheme="minorHAnsi"/>
                <w:sz w:val="24"/>
                <w:szCs w:val="24"/>
              </w:rPr>
              <w:t>5.1.1 Review and improve methods for reporting faults and hazards around the campus and to request property improvement projects</w:t>
            </w:r>
          </w:p>
        </w:tc>
        <w:tc>
          <w:tcPr>
            <w:tcW w:w="4962" w:type="dxa"/>
          </w:tcPr>
          <w:p w:rsidR="007850EF" w:rsidRPr="00142969" w:rsidRDefault="007850EF" w:rsidP="00C71266">
            <w:pPr>
              <w:pStyle w:val="Header"/>
              <w:rPr>
                <w:rFonts w:cstheme="minorHAnsi"/>
                <w:sz w:val="24"/>
                <w:szCs w:val="24"/>
              </w:rPr>
            </w:pPr>
            <w:r w:rsidRPr="00142969">
              <w:rPr>
                <w:rFonts w:cstheme="minorHAnsi"/>
                <w:sz w:val="24"/>
                <w:szCs w:val="24"/>
              </w:rPr>
              <w:t>Improved, universal access via a central reporting portal that will allow for feedback and status updates back to the users via the 'Service Now' process</w:t>
            </w:r>
          </w:p>
        </w:tc>
        <w:tc>
          <w:tcPr>
            <w:tcW w:w="2835" w:type="dxa"/>
          </w:tcPr>
          <w:p w:rsidR="007850EF" w:rsidRPr="00142969" w:rsidRDefault="007850EF" w:rsidP="00C71266">
            <w:pPr>
              <w:rPr>
                <w:rFonts w:cstheme="minorHAnsi"/>
                <w:sz w:val="24"/>
                <w:szCs w:val="24"/>
              </w:rPr>
            </w:pPr>
            <w:r w:rsidRPr="00142969">
              <w:rPr>
                <w:rFonts w:cstheme="minorHAnsi"/>
                <w:sz w:val="24"/>
                <w:szCs w:val="24"/>
              </w:rPr>
              <w:t>Property, Development and Commercial Services Office</w:t>
            </w:r>
          </w:p>
        </w:tc>
        <w:tc>
          <w:tcPr>
            <w:tcW w:w="3685" w:type="dxa"/>
          </w:tcPr>
          <w:p w:rsidR="007850EF" w:rsidRPr="00142969" w:rsidRDefault="007850EF" w:rsidP="00C71266">
            <w:pPr>
              <w:pStyle w:val="Header"/>
              <w:rPr>
                <w:rFonts w:cstheme="minorHAnsi"/>
                <w:sz w:val="24"/>
                <w:szCs w:val="24"/>
              </w:rPr>
            </w:pPr>
            <w:r w:rsidRPr="00142969">
              <w:rPr>
                <w:rFonts w:cstheme="minorHAnsi"/>
                <w:sz w:val="24"/>
                <w:szCs w:val="24"/>
              </w:rPr>
              <w:t>January 2022</w:t>
            </w:r>
          </w:p>
        </w:tc>
      </w:tr>
      <w:tr w:rsidR="007850EF" w:rsidRPr="00142969" w:rsidTr="007850EF">
        <w:tc>
          <w:tcPr>
            <w:tcW w:w="3964" w:type="dxa"/>
          </w:tcPr>
          <w:p w:rsidR="007850EF" w:rsidRPr="00142969" w:rsidRDefault="007850EF" w:rsidP="00C71266">
            <w:pPr>
              <w:pStyle w:val="Header"/>
              <w:rPr>
                <w:rFonts w:cstheme="minorHAnsi"/>
                <w:sz w:val="24"/>
                <w:szCs w:val="24"/>
              </w:rPr>
            </w:pPr>
            <w:r w:rsidRPr="00142969">
              <w:rPr>
                <w:rFonts w:cstheme="minorHAnsi"/>
                <w:sz w:val="24"/>
                <w:szCs w:val="24"/>
              </w:rPr>
              <w:t>5.1.2 Reviews of complaints and appeals processes to ensure systems and procedures are accessible to all</w:t>
            </w:r>
          </w:p>
        </w:tc>
        <w:tc>
          <w:tcPr>
            <w:tcW w:w="4962" w:type="dxa"/>
          </w:tcPr>
          <w:p w:rsidR="007850EF" w:rsidRPr="00142969" w:rsidRDefault="007850EF" w:rsidP="00C71266">
            <w:pPr>
              <w:rPr>
                <w:rFonts w:cstheme="minorHAnsi"/>
                <w:sz w:val="24"/>
                <w:szCs w:val="24"/>
              </w:rPr>
            </w:pPr>
            <w:r w:rsidRPr="00142969">
              <w:rPr>
                <w:rFonts w:cstheme="minorHAnsi"/>
                <w:sz w:val="24"/>
                <w:szCs w:val="24"/>
              </w:rPr>
              <w:t>Embed information about disability support services within communications to students regarding appeals, complaints and fourth attempts by providing links to relevant webpages/services</w:t>
            </w:r>
          </w:p>
        </w:tc>
        <w:tc>
          <w:tcPr>
            <w:tcW w:w="2835" w:type="dxa"/>
          </w:tcPr>
          <w:p w:rsidR="007850EF" w:rsidRPr="00142969" w:rsidRDefault="007850EF" w:rsidP="00C71266">
            <w:pPr>
              <w:rPr>
                <w:rFonts w:cstheme="minorHAnsi"/>
                <w:sz w:val="24"/>
                <w:szCs w:val="24"/>
                <w:lang w:eastAsia="zh-CN"/>
              </w:rPr>
            </w:pPr>
            <w:r w:rsidRPr="00142969">
              <w:rPr>
                <w:rFonts w:cstheme="minorHAnsi"/>
                <w:sz w:val="24"/>
                <w:szCs w:val="24"/>
              </w:rPr>
              <w:t>University Secretary</w:t>
            </w:r>
          </w:p>
          <w:p w:rsidR="007850EF" w:rsidRPr="00142969" w:rsidRDefault="007850EF" w:rsidP="00C71266">
            <w:pPr>
              <w:rPr>
                <w:rFonts w:cstheme="minorHAnsi"/>
                <w:sz w:val="24"/>
                <w:szCs w:val="24"/>
              </w:rPr>
            </w:pPr>
          </w:p>
        </w:tc>
        <w:tc>
          <w:tcPr>
            <w:tcW w:w="3685" w:type="dxa"/>
          </w:tcPr>
          <w:p w:rsidR="007850EF" w:rsidRPr="00142969" w:rsidRDefault="007850EF" w:rsidP="00C71266">
            <w:pPr>
              <w:rPr>
                <w:rFonts w:cstheme="minorHAnsi"/>
                <w:sz w:val="24"/>
                <w:szCs w:val="24"/>
                <w:lang w:eastAsia="zh-CN"/>
              </w:rPr>
            </w:pPr>
            <w:r w:rsidRPr="00142969">
              <w:rPr>
                <w:rFonts w:cstheme="minorHAnsi"/>
                <w:sz w:val="24"/>
                <w:szCs w:val="24"/>
              </w:rPr>
              <w:t>June 2022</w:t>
            </w:r>
          </w:p>
          <w:p w:rsidR="007850EF" w:rsidRPr="00142969" w:rsidRDefault="007850EF" w:rsidP="00C71266">
            <w:pPr>
              <w:pStyle w:val="Header"/>
              <w:rPr>
                <w:rFonts w:cstheme="minorHAnsi"/>
                <w:sz w:val="24"/>
                <w:szCs w:val="24"/>
              </w:rPr>
            </w:pPr>
          </w:p>
        </w:tc>
      </w:tr>
      <w:tr w:rsidR="007850EF" w:rsidRPr="00142969" w:rsidTr="007850EF">
        <w:tc>
          <w:tcPr>
            <w:tcW w:w="3964" w:type="dxa"/>
          </w:tcPr>
          <w:p w:rsidR="007850EF" w:rsidRPr="00142969" w:rsidRDefault="007850EF" w:rsidP="00C71266">
            <w:pPr>
              <w:rPr>
                <w:rFonts w:cstheme="minorHAnsi"/>
                <w:sz w:val="24"/>
                <w:szCs w:val="24"/>
              </w:rPr>
            </w:pPr>
          </w:p>
        </w:tc>
        <w:tc>
          <w:tcPr>
            <w:tcW w:w="4962" w:type="dxa"/>
          </w:tcPr>
          <w:p w:rsidR="007850EF" w:rsidRPr="00142969" w:rsidRDefault="007850EF" w:rsidP="00C71266">
            <w:pPr>
              <w:rPr>
                <w:rFonts w:cstheme="minorHAnsi"/>
                <w:sz w:val="24"/>
                <w:szCs w:val="24"/>
              </w:rPr>
            </w:pPr>
            <w:r w:rsidRPr="00142969">
              <w:rPr>
                <w:rFonts w:cstheme="minorHAnsi"/>
                <w:sz w:val="24"/>
                <w:szCs w:val="24"/>
              </w:rPr>
              <w:t xml:space="preserve">Ensure that all students with disability/medical condition are provided with the opportunity to attend appeals, complaints and fourth attempt meetings in a </w:t>
            </w:r>
            <w:proofErr w:type="spellStart"/>
            <w:r w:rsidRPr="00142969">
              <w:rPr>
                <w:rFonts w:cstheme="minorHAnsi"/>
                <w:sz w:val="24"/>
                <w:szCs w:val="24"/>
              </w:rPr>
              <w:t>mode</w:t>
            </w:r>
            <w:proofErr w:type="spellEnd"/>
            <w:r w:rsidRPr="00142969">
              <w:rPr>
                <w:rFonts w:cstheme="minorHAnsi"/>
                <w:sz w:val="24"/>
                <w:szCs w:val="24"/>
              </w:rPr>
              <w:t xml:space="preserve"> that is conducive to their disability/medical condition i.e. online, where possible. Where this is not possible, ensure the availability of a support person</w:t>
            </w:r>
          </w:p>
        </w:tc>
        <w:tc>
          <w:tcPr>
            <w:tcW w:w="2835" w:type="dxa"/>
          </w:tcPr>
          <w:p w:rsidR="007850EF" w:rsidRPr="00142969" w:rsidRDefault="007850EF" w:rsidP="00C71266">
            <w:pPr>
              <w:rPr>
                <w:rFonts w:cstheme="minorHAnsi"/>
                <w:sz w:val="24"/>
                <w:szCs w:val="24"/>
                <w:lang w:eastAsia="zh-CN"/>
              </w:rPr>
            </w:pPr>
            <w:r w:rsidRPr="00142969">
              <w:rPr>
                <w:rFonts w:cstheme="minorHAnsi"/>
                <w:sz w:val="24"/>
                <w:szCs w:val="24"/>
              </w:rPr>
              <w:t>University Secretary</w:t>
            </w:r>
          </w:p>
          <w:p w:rsidR="007850EF" w:rsidRPr="00142969" w:rsidRDefault="007850EF" w:rsidP="00C71266">
            <w:pPr>
              <w:rPr>
                <w:rFonts w:cstheme="minorHAnsi"/>
                <w:sz w:val="24"/>
                <w:szCs w:val="24"/>
              </w:rPr>
            </w:pPr>
          </w:p>
        </w:tc>
        <w:tc>
          <w:tcPr>
            <w:tcW w:w="3685" w:type="dxa"/>
          </w:tcPr>
          <w:p w:rsidR="007850EF" w:rsidRPr="00142969" w:rsidRDefault="007850EF" w:rsidP="00C71266">
            <w:pPr>
              <w:rPr>
                <w:rFonts w:cstheme="minorHAnsi"/>
                <w:sz w:val="24"/>
                <w:szCs w:val="24"/>
                <w:lang w:eastAsia="zh-CN"/>
              </w:rPr>
            </w:pPr>
            <w:r w:rsidRPr="00142969">
              <w:rPr>
                <w:rFonts w:cstheme="minorHAnsi"/>
                <w:sz w:val="24"/>
                <w:szCs w:val="24"/>
              </w:rPr>
              <w:t>Ongoing 2021</w:t>
            </w:r>
          </w:p>
          <w:p w:rsidR="007850EF" w:rsidRPr="00142969" w:rsidRDefault="007850EF" w:rsidP="00C71266">
            <w:pPr>
              <w:pStyle w:val="Header"/>
              <w:rPr>
                <w:rFonts w:cstheme="minorHAnsi"/>
                <w:sz w:val="24"/>
                <w:szCs w:val="24"/>
              </w:rPr>
            </w:pPr>
          </w:p>
          <w:p w:rsidR="007850EF" w:rsidRPr="00142969" w:rsidRDefault="007850EF" w:rsidP="00C71266">
            <w:pPr>
              <w:jc w:val="center"/>
              <w:rPr>
                <w:rFonts w:cstheme="minorHAnsi"/>
                <w:sz w:val="24"/>
                <w:szCs w:val="24"/>
              </w:rPr>
            </w:pPr>
          </w:p>
        </w:tc>
      </w:tr>
      <w:tr w:rsidR="007850EF" w:rsidRPr="00142969" w:rsidTr="007850EF">
        <w:tc>
          <w:tcPr>
            <w:tcW w:w="3964" w:type="dxa"/>
          </w:tcPr>
          <w:p w:rsidR="007850EF" w:rsidRPr="00142969" w:rsidRDefault="007850EF" w:rsidP="00C71266">
            <w:pPr>
              <w:rPr>
                <w:rFonts w:cstheme="minorHAnsi"/>
                <w:sz w:val="24"/>
                <w:szCs w:val="24"/>
              </w:rPr>
            </w:pPr>
          </w:p>
        </w:tc>
        <w:tc>
          <w:tcPr>
            <w:tcW w:w="4962" w:type="dxa"/>
          </w:tcPr>
          <w:p w:rsidR="007850EF" w:rsidRPr="00142969" w:rsidRDefault="007850EF" w:rsidP="00C71266">
            <w:pPr>
              <w:rPr>
                <w:rFonts w:cstheme="minorHAnsi"/>
                <w:sz w:val="24"/>
                <w:szCs w:val="24"/>
              </w:rPr>
            </w:pPr>
            <w:r w:rsidRPr="00142969">
              <w:rPr>
                <w:rFonts w:cstheme="minorHAnsi"/>
                <w:sz w:val="24"/>
                <w:szCs w:val="24"/>
              </w:rPr>
              <w:t>Review all complaints, appeals and forth attempts associated webpages to ensure accuracy of information for students with disability/medical conditions</w:t>
            </w:r>
          </w:p>
        </w:tc>
        <w:tc>
          <w:tcPr>
            <w:tcW w:w="2835" w:type="dxa"/>
          </w:tcPr>
          <w:p w:rsidR="007850EF" w:rsidRPr="00142969" w:rsidRDefault="007850EF" w:rsidP="00C71266">
            <w:pPr>
              <w:rPr>
                <w:rFonts w:cstheme="minorHAnsi"/>
                <w:sz w:val="24"/>
                <w:szCs w:val="24"/>
                <w:lang w:eastAsia="zh-CN"/>
              </w:rPr>
            </w:pPr>
            <w:r w:rsidRPr="00142969">
              <w:rPr>
                <w:rFonts w:cstheme="minorHAnsi"/>
                <w:sz w:val="24"/>
                <w:szCs w:val="24"/>
              </w:rPr>
              <w:t>University Secretary</w:t>
            </w:r>
          </w:p>
          <w:p w:rsidR="007850EF" w:rsidRPr="00142969" w:rsidRDefault="007850EF" w:rsidP="00C71266">
            <w:pPr>
              <w:rPr>
                <w:rFonts w:cstheme="minorHAnsi"/>
                <w:sz w:val="24"/>
                <w:szCs w:val="24"/>
              </w:rPr>
            </w:pPr>
          </w:p>
        </w:tc>
        <w:tc>
          <w:tcPr>
            <w:tcW w:w="3685" w:type="dxa"/>
          </w:tcPr>
          <w:p w:rsidR="007850EF" w:rsidRPr="00142969" w:rsidRDefault="007850EF" w:rsidP="00C71266">
            <w:pPr>
              <w:rPr>
                <w:rFonts w:cstheme="minorHAnsi"/>
                <w:sz w:val="24"/>
                <w:szCs w:val="24"/>
                <w:lang w:eastAsia="zh-CN"/>
              </w:rPr>
            </w:pPr>
            <w:r w:rsidRPr="00142969">
              <w:rPr>
                <w:rFonts w:cstheme="minorHAnsi"/>
                <w:sz w:val="24"/>
                <w:szCs w:val="24"/>
              </w:rPr>
              <w:t>June 2022</w:t>
            </w:r>
          </w:p>
          <w:p w:rsidR="007850EF" w:rsidRPr="00142969" w:rsidRDefault="007850EF" w:rsidP="00C71266">
            <w:pPr>
              <w:pStyle w:val="Header"/>
              <w:rPr>
                <w:rFonts w:cstheme="minorHAnsi"/>
                <w:sz w:val="24"/>
                <w:szCs w:val="24"/>
              </w:rPr>
            </w:pPr>
          </w:p>
        </w:tc>
      </w:tr>
    </w:tbl>
    <w:p w:rsidR="00142969" w:rsidRPr="005F3C82" w:rsidRDefault="00142969" w:rsidP="005F3C82">
      <w:pPr>
        <w:pStyle w:val="Heading1"/>
        <w:numPr>
          <w:ilvl w:val="0"/>
          <w:numId w:val="0"/>
        </w:numPr>
        <w:ind w:left="1134" w:hanging="1134"/>
        <w:rPr>
          <w:rFonts w:asciiTheme="minorHAnsi" w:hAnsiTheme="minorHAnsi" w:cstheme="minorHAnsi"/>
          <w:color w:val="auto"/>
          <w:sz w:val="32"/>
          <w:szCs w:val="32"/>
        </w:rPr>
      </w:pPr>
      <w:bookmarkStart w:id="25" w:name="_Toc108009215"/>
      <w:r w:rsidRPr="005F3C82">
        <w:rPr>
          <w:rFonts w:asciiTheme="minorHAnsi" w:hAnsiTheme="minorHAnsi" w:cstheme="minorHAnsi"/>
          <w:color w:val="auto"/>
          <w:sz w:val="32"/>
          <w:szCs w:val="32"/>
        </w:rPr>
        <w:t>Objective 6: People with disability have the same opportunities as other people to participate in any public consultation by Murdoch University</w:t>
      </w:r>
      <w:bookmarkEnd w:id="25"/>
    </w:p>
    <w:p w:rsidR="00142969" w:rsidRPr="00142969" w:rsidRDefault="00142969" w:rsidP="00142969">
      <w:pPr>
        <w:pStyle w:val="Heading2"/>
        <w:numPr>
          <w:ilvl w:val="0"/>
          <w:numId w:val="0"/>
        </w:numPr>
        <w:ind w:left="1134" w:hanging="1134"/>
        <w:rPr>
          <w:rFonts w:asciiTheme="minorHAnsi" w:hAnsiTheme="minorHAnsi" w:cstheme="minorHAnsi"/>
          <w:color w:val="auto"/>
          <w:sz w:val="24"/>
          <w:szCs w:val="24"/>
        </w:rPr>
      </w:pPr>
      <w:bookmarkStart w:id="26" w:name="_Toc108009216"/>
      <w:r w:rsidRPr="00142969">
        <w:rPr>
          <w:rFonts w:asciiTheme="minorHAnsi" w:hAnsiTheme="minorHAnsi" w:cstheme="minorHAnsi"/>
          <w:color w:val="auto"/>
          <w:sz w:val="24"/>
          <w:szCs w:val="24"/>
        </w:rPr>
        <w:t>Providing accessibility to Murdoch information</w:t>
      </w:r>
      <w:bookmarkEnd w:id="26"/>
    </w:p>
    <w:tbl>
      <w:tblPr>
        <w:tblStyle w:val="TableGridLight"/>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962"/>
        <w:gridCol w:w="2693"/>
        <w:gridCol w:w="3827"/>
      </w:tblGrid>
      <w:tr w:rsidR="007850EF" w:rsidRPr="00142969" w:rsidTr="007850EF">
        <w:tc>
          <w:tcPr>
            <w:tcW w:w="3964" w:type="dxa"/>
          </w:tcPr>
          <w:p w:rsidR="007850EF" w:rsidRPr="00142969" w:rsidRDefault="007850EF" w:rsidP="00C71266">
            <w:pPr>
              <w:pStyle w:val="Header"/>
              <w:jc w:val="center"/>
              <w:rPr>
                <w:rFonts w:cstheme="minorHAnsi"/>
                <w:sz w:val="24"/>
                <w:szCs w:val="24"/>
              </w:rPr>
            </w:pPr>
            <w:r w:rsidRPr="00142969">
              <w:rPr>
                <w:rFonts w:cstheme="minorHAnsi"/>
                <w:sz w:val="24"/>
                <w:szCs w:val="24"/>
              </w:rPr>
              <w:t>ACTION</w:t>
            </w:r>
          </w:p>
        </w:tc>
        <w:tc>
          <w:tcPr>
            <w:tcW w:w="4962" w:type="dxa"/>
          </w:tcPr>
          <w:p w:rsidR="007850EF" w:rsidRPr="00142969" w:rsidRDefault="007850EF" w:rsidP="00C71266">
            <w:pPr>
              <w:pStyle w:val="Header"/>
              <w:jc w:val="center"/>
              <w:rPr>
                <w:rFonts w:cstheme="minorHAnsi"/>
                <w:sz w:val="24"/>
                <w:szCs w:val="24"/>
              </w:rPr>
            </w:pPr>
            <w:r w:rsidRPr="00142969">
              <w:rPr>
                <w:rFonts w:cstheme="minorHAnsi"/>
                <w:sz w:val="24"/>
                <w:szCs w:val="24"/>
              </w:rPr>
              <w:t>MEASURE</w:t>
            </w:r>
          </w:p>
        </w:tc>
        <w:tc>
          <w:tcPr>
            <w:tcW w:w="2693" w:type="dxa"/>
          </w:tcPr>
          <w:p w:rsidR="007850EF" w:rsidRPr="00142969" w:rsidRDefault="007850EF" w:rsidP="00C71266">
            <w:pPr>
              <w:pStyle w:val="Header"/>
              <w:jc w:val="center"/>
              <w:rPr>
                <w:rFonts w:cstheme="minorHAnsi"/>
                <w:sz w:val="24"/>
                <w:szCs w:val="24"/>
              </w:rPr>
            </w:pPr>
            <w:r w:rsidRPr="00142969">
              <w:rPr>
                <w:rFonts w:cstheme="minorHAnsi"/>
                <w:sz w:val="24"/>
                <w:szCs w:val="24"/>
              </w:rPr>
              <w:t>PERSON RESPONSIBLE</w:t>
            </w:r>
          </w:p>
        </w:tc>
        <w:tc>
          <w:tcPr>
            <w:tcW w:w="3827" w:type="dxa"/>
          </w:tcPr>
          <w:p w:rsidR="007850EF" w:rsidRPr="00142969" w:rsidRDefault="007850EF" w:rsidP="00C71266">
            <w:pPr>
              <w:pStyle w:val="Header"/>
              <w:jc w:val="center"/>
              <w:rPr>
                <w:rFonts w:cstheme="minorHAnsi"/>
                <w:sz w:val="24"/>
                <w:szCs w:val="24"/>
              </w:rPr>
            </w:pPr>
            <w:r w:rsidRPr="00142969">
              <w:rPr>
                <w:rFonts w:cstheme="minorHAnsi"/>
                <w:sz w:val="24"/>
                <w:szCs w:val="24"/>
              </w:rPr>
              <w:t>PLANNED COMPLETION DATE</w:t>
            </w:r>
          </w:p>
        </w:tc>
      </w:tr>
      <w:tr w:rsidR="007850EF" w:rsidRPr="00142969" w:rsidTr="007850EF">
        <w:tc>
          <w:tcPr>
            <w:tcW w:w="3964" w:type="dxa"/>
          </w:tcPr>
          <w:p w:rsidR="007850EF" w:rsidRPr="00142969" w:rsidRDefault="007850EF" w:rsidP="00C71266">
            <w:pPr>
              <w:rPr>
                <w:rFonts w:cstheme="minorHAnsi"/>
                <w:sz w:val="24"/>
                <w:szCs w:val="24"/>
              </w:rPr>
            </w:pPr>
            <w:r w:rsidRPr="00142969">
              <w:rPr>
                <w:rFonts w:cstheme="minorHAnsi"/>
                <w:sz w:val="24"/>
                <w:szCs w:val="24"/>
              </w:rPr>
              <w:t>6.1.1 Ensure that all Murdoch activities, advertisements, publications and media comments preserve the rights and the dignity of all equity groups, including people with disability and/or medical conditions</w:t>
            </w:r>
          </w:p>
        </w:tc>
        <w:tc>
          <w:tcPr>
            <w:tcW w:w="4962" w:type="dxa"/>
          </w:tcPr>
          <w:p w:rsidR="007850EF" w:rsidRPr="00142969" w:rsidRDefault="007850EF" w:rsidP="00C71266">
            <w:pPr>
              <w:rPr>
                <w:rFonts w:cstheme="minorHAnsi"/>
                <w:sz w:val="24"/>
                <w:szCs w:val="24"/>
              </w:rPr>
            </w:pPr>
            <w:r w:rsidRPr="00142969">
              <w:rPr>
                <w:rFonts w:cstheme="minorHAnsi"/>
                <w:sz w:val="24"/>
                <w:szCs w:val="24"/>
              </w:rPr>
              <w:t>No Murdoch University activities contravene acceptable standards</w:t>
            </w:r>
          </w:p>
          <w:p w:rsidR="007850EF" w:rsidRPr="00142969" w:rsidRDefault="007850EF" w:rsidP="00C71266">
            <w:pPr>
              <w:pStyle w:val="Header"/>
              <w:rPr>
                <w:rFonts w:cstheme="minorHAnsi"/>
                <w:sz w:val="24"/>
                <w:szCs w:val="24"/>
              </w:rPr>
            </w:pP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Marketing, Communications and Development</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p>
        </w:tc>
        <w:tc>
          <w:tcPr>
            <w:tcW w:w="3827" w:type="dxa"/>
          </w:tcPr>
          <w:p w:rsidR="007850EF" w:rsidRPr="003746F0" w:rsidRDefault="009F297A" w:rsidP="00C71266">
            <w:pPr>
              <w:pStyle w:val="Header"/>
              <w:rPr>
                <w:rFonts w:cstheme="minorHAnsi"/>
                <w:sz w:val="24"/>
                <w:szCs w:val="24"/>
              </w:rPr>
            </w:pPr>
            <w:r w:rsidRPr="003746F0">
              <w:rPr>
                <w:rFonts w:cstheme="minorHAnsi"/>
                <w:sz w:val="24"/>
                <w:szCs w:val="24"/>
              </w:rPr>
              <w:t>Ongoing from 2021</w:t>
            </w:r>
          </w:p>
        </w:tc>
      </w:tr>
      <w:tr w:rsidR="007850EF" w:rsidRPr="00142969" w:rsidTr="007850EF">
        <w:tc>
          <w:tcPr>
            <w:tcW w:w="3964" w:type="dxa"/>
          </w:tcPr>
          <w:p w:rsidR="007850EF" w:rsidRPr="00142969" w:rsidRDefault="007850EF" w:rsidP="00C71266">
            <w:pPr>
              <w:rPr>
                <w:rFonts w:cstheme="minorHAnsi"/>
                <w:sz w:val="24"/>
                <w:szCs w:val="24"/>
              </w:rPr>
            </w:pPr>
          </w:p>
          <w:p w:rsidR="007850EF" w:rsidRPr="00142969" w:rsidRDefault="007850EF" w:rsidP="00C71266">
            <w:pPr>
              <w:pStyle w:val="Header"/>
              <w:rPr>
                <w:rFonts w:cstheme="minorHAnsi"/>
                <w:sz w:val="24"/>
                <w:szCs w:val="24"/>
              </w:rPr>
            </w:pPr>
          </w:p>
        </w:tc>
        <w:tc>
          <w:tcPr>
            <w:tcW w:w="4962" w:type="dxa"/>
          </w:tcPr>
          <w:p w:rsidR="007850EF" w:rsidRPr="00142969" w:rsidRDefault="007850EF" w:rsidP="00C71266">
            <w:pPr>
              <w:rPr>
                <w:rFonts w:cstheme="minorHAnsi"/>
                <w:sz w:val="24"/>
                <w:szCs w:val="24"/>
              </w:rPr>
            </w:pPr>
            <w:r w:rsidRPr="00142969">
              <w:rPr>
                <w:rFonts w:cstheme="minorHAnsi"/>
                <w:sz w:val="24"/>
                <w:szCs w:val="24"/>
              </w:rPr>
              <w:t>All Murdoch advertisements and publications are provided in an accessible format</w:t>
            </w:r>
            <w:r w:rsidRPr="00142969" w:rsidDel="00003E5F">
              <w:rPr>
                <w:rStyle w:val="CommentReference"/>
                <w:rFonts w:cstheme="minorHAnsi"/>
                <w:sz w:val="24"/>
                <w:szCs w:val="24"/>
              </w:rPr>
              <w:t xml:space="preserve"> </w:t>
            </w: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Marketing, Communications and Development</w:t>
            </w:r>
          </w:p>
          <w:p w:rsidR="007850EF" w:rsidRPr="00142969" w:rsidRDefault="007850EF" w:rsidP="00C71266">
            <w:pPr>
              <w:rPr>
                <w:rFonts w:cstheme="minorHAnsi"/>
                <w:sz w:val="24"/>
                <w:szCs w:val="24"/>
              </w:rPr>
            </w:pPr>
          </w:p>
        </w:tc>
        <w:tc>
          <w:tcPr>
            <w:tcW w:w="3827" w:type="dxa"/>
          </w:tcPr>
          <w:p w:rsidR="007850EF" w:rsidRPr="003746F0" w:rsidRDefault="009F297A" w:rsidP="00C71266">
            <w:pPr>
              <w:pStyle w:val="Header"/>
              <w:rPr>
                <w:rFonts w:cstheme="minorHAnsi"/>
                <w:sz w:val="24"/>
                <w:szCs w:val="24"/>
              </w:rPr>
            </w:pPr>
            <w:r w:rsidRPr="003746F0">
              <w:rPr>
                <w:rFonts w:cstheme="minorHAnsi"/>
                <w:sz w:val="24"/>
                <w:szCs w:val="24"/>
              </w:rPr>
              <w:t>Ongoing from 2021</w:t>
            </w:r>
          </w:p>
        </w:tc>
      </w:tr>
    </w:tbl>
    <w:p w:rsidR="00142969" w:rsidRPr="00142969" w:rsidRDefault="00142969" w:rsidP="00142969">
      <w:pPr>
        <w:rPr>
          <w:rFonts w:cstheme="minorHAnsi"/>
          <w:b/>
          <w:bCs/>
          <w:sz w:val="24"/>
          <w:szCs w:val="24"/>
        </w:rPr>
      </w:pPr>
    </w:p>
    <w:p w:rsidR="00142969" w:rsidRPr="00142969" w:rsidRDefault="00142969" w:rsidP="00142969">
      <w:pPr>
        <w:rPr>
          <w:rFonts w:cstheme="minorHAnsi"/>
          <w:b/>
          <w:bCs/>
          <w:sz w:val="24"/>
          <w:szCs w:val="24"/>
        </w:rPr>
      </w:pPr>
      <w:r w:rsidRPr="00142969">
        <w:rPr>
          <w:rFonts w:cstheme="minorHAnsi"/>
          <w:b/>
          <w:bCs/>
          <w:sz w:val="24"/>
          <w:szCs w:val="24"/>
        </w:rPr>
        <w:br w:type="page"/>
      </w:r>
    </w:p>
    <w:p w:rsidR="00142969" w:rsidRPr="005F3C82" w:rsidRDefault="00142969" w:rsidP="00142969">
      <w:pPr>
        <w:pStyle w:val="Heading1"/>
        <w:numPr>
          <w:ilvl w:val="0"/>
          <w:numId w:val="0"/>
        </w:numPr>
        <w:ind w:left="1134" w:hanging="1134"/>
        <w:rPr>
          <w:rFonts w:asciiTheme="minorHAnsi" w:hAnsiTheme="minorHAnsi" w:cstheme="minorHAnsi"/>
          <w:color w:val="auto"/>
          <w:sz w:val="32"/>
          <w:szCs w:val="32"/>
        </w:rPr>
      </w:pPr>
      <w:bookmarkStart w:id="27" w:name="_Toc108009217"/>
      <w:r w:rsidRPr="005F3C82">
        <w:rPr>
          <w:rFonts w:asciiTheme="minorHAnsi" w:hAnsiTheme="minorHAnsi" w:cstheme="minorHAnsi"/>
          <w:color w:val="auto"/>
          <w:sz w:val="32"/>
          <w:szCs w:val="32"/>
        </w:rPr>
        <w:t>Objective 7: People with disability have the same opportunities as other people to obtain and maintain employment with Murdoch University</w:t>
      </w:r>
      <w:bookmarkEnd w:id="27"/>
    </w:p>
    <w:p w:rsidR="00142969" w:rsidRPr="00142969" w:rsidRDefault="00142969" w:rsidP="00142969">
      <w:pPr>
        <w:pStyle w:val="Heading2"/>
        <w:numPr>
          <w:ilvl w:val="0"/>
          <w:numId w:val="0"/>
        </w:numPr>
        <w:ind w:left="1134" w:hanging="1134"/>
        <w:rPr>
          <w:rFonts w:asciiTheme="minorHAnsi" w:hAnsiTheme="minorHAnsi" w:cstheme="minorHAnsi"/>
          <w:color w:val="auto"/>
          <w:sz w:val="24"/>
          <w:szCs w:val="24"/>
        </w:rPr>
      </w:pPr>
      <w:bookmarkStart w:id="28" w:name="_Toc108009218"/>
      <w:r w:rsidRPr="00142969">
        <w:rPr>
          <w:rFonts w:asciiTheme="minorHAnsi" w:hAnsiTheme="minorHAnsi" w:cstheme="minorHAnsi"/>
          <w:color w:val="auto"/>
          <w:sz w:val="24"/>
          <w:szCs w:val="24"/>
        </w:rPr>
        <w:t>Providing optimal employment prospects</w:t>
      </w:r>
      <w:bookmarkEnd w:id="28"/>
    </w:p>
    <w:tbl>
      <w:tblPr>
        <w:tblStyle w:val="TableGridLight"/>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820"/>
        <w:gridCol w:w="2693"/>
        <w:gridCol w:w="3827"/>
      </w:tblGrid>
      <w:tr w:rsidR="007850EF" w:rsidRPr="00142969" w:rsidTr="007850EF">
        <w:tc>
          <w:tcPr>
            <w:tcW w:w="4106" w:type="dxa"/>
          </w:tcPr>
          <w:p w:rsidR="007850EF" w:rsidRPr="00142969" w:rsidRDefault="007850EF" w:rsidP="00C71266">
            <w:pPr>
              <w:pStyle w:val="Header"/>
              <w:jc w:val="center"/>
              <w:rPr>
                <w:rFonts w:cstheme="minorHAnsi"/>
                <w:sz w:val="24"/>
                <w:szCs w:val="24"/>
              </w:rPr>
            </w:pPr>
            <w:r w:rsidRPr="00142969">
              <w:rPr>
                <w:rFonts w:cstheme="minorHAnsi"/>
                <w:sz w:val="24"/>
                <w:szCs w:val="24"/>
              </w:rPr>
              <w:t>ACTION</w:t>
            </w:r>
          </w:p>
        </w:tc>
        <w:tc>
          <w:tcPr>
            <w:tcW w:w="4820" w:type="dxa"/>
          </w:tcPr>
          <w:p w:rsidR="007850EF" w:rsidRPr="00142969" w:rsidRDefault="007850EF" w:rsidP="00C71266">
            <w:pPr>
              <w:pStyle w:val="Header"/>
              <w:jc w:val="center"/>
              <w:rPr>
                <w:rFonts w:cstheme="minorHAnsi"/>
                <w:sz w:val="24"/>
                <w:szCs w:val="24"/>
              </w:rPr>
            </w:pPr>
            <w:r w:rsidRPr="00142969">
              <w:rPr>
                <w:rFonts w:cstheme="minorHAnsi"/>
                <w:sz w:val="24"/>
                <w:szCs w:val="24"/>
              </w:rPr>
              <w:t>MEASURE</w:t>
            </w:r>
          </w:p>
        </w:tc>
        <w:tc>
          <w:tcPr>
            <w:tcW w:w="2693" w:type="dxa"/>
          </w:tcPr>
          <w:p w:rsidR="007850EF" w:rsidRPr="00142969" w:rsidRDefault="007850EF" w:rsidP="00C71266">
            <w:pPr>
              <w:pStyle w:val="Header"/>
              <w:jc w:val="center"/>
              <w:rPr>
                <w:rFonts w:cstheme="minorHAnsi"/>
                <w:sz w:val="24"/>
                <w:szCs w:val="24"/>
              </w:rPr>
            </w:pPr>
            <w:r w:rsidRPr="00142969">
              <w:rPr>
                <w:rFonts w:cstheme="minorHAnsi"/>
                <w:sz w:val="24"/>
                <w:szCs w:val="24"/>
              </w:rPr>
              <w:t>PERSON RESPONSIBLE</w:t>
            </w:r>
          </w:p>
        </w:tc>
        <w:tc>
          <w:tcPr>
            <w:tcW w:w="3827" w:type="dxa"/>
          </w:tcPr>
          <w:p w:rsidR="007850EF" w:rsidRPr="00142969" w:rsidRDefault="007850EF" w:rsidP="00C71266">
            <w:pPr>
              <w:pStyle w:val="Header"/>
              <w:jc w:val="center"/>
              <w:rPr>
                <w:rFonts w:cstheme="minorHAnsi"/>
                <w:sz w:val="24"/>
                <w:szCs w:val="24"/>
              </w:rPr>
            </w:pPr>
            <w:r w:rsidRPr="00142969">
              <w:rPr>
                <w:rFonts w:cstheme="minorHAnsi"/>
                <w:sz w:val="24"/>
                <w:szCs w:val="24"/>
              </w:rPr>
              <w:t>PLANNED COMPLETION DATE</w:t>
            </w:r>
          </w:p>
        </w:tc>
      </w:tr>
      <w:tr w:rsidR="007850EF" w:rsidRPr="00142969" w:rsidTr="007850EF">
        <w:tc>
          <w:tcPr>
            <w:tcW w:w="4106" w:type="dxa"/>
          </w:tcPr>
          <w:p w:rsidR="007850EF" w:rsidRPr="00142969" w:rsidRDefault="007850EF" w:rsidP="00C71266">
            <w:pPr>
              <w:rPr>
                <w:rFonts w:cstheme="minorHAnsi"/>
                <w:sz w:val="24"/>
                <w:szCs w:val="24"/>
              </w:rPr>
            </w:pPr>
            <w:r w:rsidRPr="00142969">
              <w:rPr>
                <w:rFonts w:cstheme="minorHAnsi"/>
                <w:sz w:val="24"/>
                <w:szCs w:val="24"/>
              </w:rPr>
              <w:t>7.1.1 Prepare students with real wor</w:t>
            </w:r>
            <w:r w:rsidR="000E09F0">
              <w:rPr>
                <w:rFonts w:cstheme="minorHAnsi"/>
                <w:sz w:val="24"/>
                <w:szCs w:val="24"/>
              </w:rPr>
              <w:t>l</w:t>
            </w:r>
            <w:r w:rsidRPr="00142969">
              <w:rPr>
                <w:rFonts w:cstheme="minorHAnsi"/>
                <w:sz w:val="24"/>
                <w:szCs w:val="24"/>
              </w:rPr>
              <w:t>d learning and employability experiences to facilitate smoother transitions to successful careers </w:t>
            </w:r>
          </w:p>
        </w:tc>
        <w:tc>
          <w:tcPr>
            <w:tcW w:w="4820" w:type="dxa"/>
          </w:tcPr>
          <w:p w:rsidR="007850EF" w:rsidRPr="00142969" w:rsidRDefault="007850EF" w:rsidP="00C71266">
            <w:pPr>
              <w:rPr>
                <w:rFonts w:cstheme="minorHAnsi"/>
                <w:sz w:val="24"/>
                <w:szCs w:val="24"/>
              </w:rPr>
            </w:pPr>
            <w:r w:rsidRPr="00142969">
              <w:rPr>
                <w:rFonts w:cstheme="minorHAnsi"/>
                <w:sz w:val="24"/>
                <w:szCs w:val="24"/>
              </w:rPr>
              <w:t>Provide work integrated learning opportunities that are accessible and inclusive for people with disability</w:t>
            </w: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Learning Teaching and Technology</w:t>
            </w:r>
            <w:r w:rsidRPr="00142969" w:rsidDel="00A239A5">
              <w:rPr>
                <w:rFonts w:eastAsia="Calibri" w:cstheme="minorHAnsi"/>
                <w:sz w:val="24"/>
                <w:szCs w:val="24"/>
              </w:rPr>
              <w:t xml:space="preserve"> </w:t>
            </w:r>
          </w:p>
        </w:tc>
        <w:tc>
          <w:tcPr>
            <w:tcW w:w="3827" w:type="dxa"/>
          </w:tcPr>
          <w:p w:rsidR="007850EF" w:rsidRPr="00142969" w:rsidRDefault="007850EF" w:rsidP="00C71266">
            <w:pPr>
              <w:pStyle w:val="Header"/>
              <w:rPr>
                <w:rFonts w:cstheme="minorHAnsi"/>
                <w:sz w:val="24"/>
                <w:szCs w:val="24"/>
              </w:rPr>
            </w:pPr>
            <w:r w:rsidRPr="00142969">
              <w:rPr>
                <w:rFonts w:cstheme="minorHAnsi"/>
                <w:sz w:val="24"/>
                <w:szCs w:val="24"/>
              </w:rPr>
              <w:t>Monitoring ongoing from 2021</w:t>
            </w:r>
          </w:p>
        </w:tc>
      </w:tr>
      <w:tr w:rsidR="007850EF" w:rsidRPr="00142969" w:rsidTr="007850EF">
        <w:tc>
          <w:tcPr>
            <w:tcW w:w="4106" w:type="dxa"/>
          </w:tcPr>
          <w:p w:rsidR="007850EF" w:rsidRPr="00142969" w:rsidRDefault="007850EF" w:rsidP="00C71266">
            <w:pPr>
              <w:rPr>
                <w:rFonts w:cstheme="minorHAnsi"/>
                <w:sz w:val="24"/>
                <w:szCs w:val="24"/>
              </w:rPr>
            </w:pPr>
          </w:p>
          <w:p w:rsidR="007850EF" w:rsidRPr="00142969" w:rsidRDefault="007850EF" w:rsidP="00C71266">
            <w:pPr>
              <w:pStyle w:val="Header"/>
              <w:rPr>
                <w:rFonts w:cstheme="minorHAnsi"/>
                <w:sz w:val="24"/>
                <w:szCs w:val="24"/>
              </w:rPr>
            </w:pPr>
          </w:p>
        </w:tc>
        <w:tc>
          <w:tcPr>
            <w:tcW w:w="4820" w:type="dxa"/>
          </w:tcPr>
          <w:p w:rsidR="007850EF" w:rsidRPr="00142969" w:rsidRDefault="007850EF" w:rsidP="00C71266">
            <w:pPr>
              <w:rPr>
                <w:rFonts w:cstheme="minorHAnsi"/>
                <w:sz w:val="24"/>
                <w:szCs w:val="24"/>
              </w:rPr>
            </w:pPr>
            <w:r w:rsidRPr="00142969">
              <w:rPr>
                <w:rFonts w:cstheme="minorHAnsi"/>
                <w:sz w:val="24"/>
                <w:szCs w:val="24"/>
              </w:rPr>
              <w:t>Liaise with industry groups with proactive equity employment strategies to connect students with employment opportunities</w:t>
            </w:r>
          </w:p>
        </w:tc>
        <w:tc>
          <w:tcPr>
            <w:tcW w:w="2693" w:type="dxa"/>
          </w:tcPr>
          <w:p w:rsidR="007850EF" w:rsidRPr="00142969" w:rsidRDefault="007850EF" w:rsidP="00C71266">
            <w:pPr>
              <w:rPr>
                <w:rFonts w:eastAsia="Calibri" w:cstheme="minorHAnsi"/>
                <w:sz w:val="24"/>
                <w:szCs w:val="24"/>
              </w:rPr>
            </w:pPr>
            <w:r w:rsidRPr="00142969">
              <w:rPr>
                <w:rFonts w:eastAsia="Calibri" w:cstheme="minorHAnsi"/>
                <w:sz w:val="24"/>
                <w:szCs w:val="24"/>
              </w:rPr>
              <w:t>Director Student and Library Services</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Learning Teaching and Technology</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p>
        </w:tc>
        <w:tc>
          <w:tcPr>
            <w:tcW w:w="3827" w:type="dxa"/>
          </w:tcPr>
          <w:p w:rsidR="007850EF" w:rsidRPr="00142969" w:rsidRDefault="007850EF" w:rsidP="00C71266">
            <w:pPr>
              <w:pStyle w:val="Header"/>
              <w:rPr>
                <w:rFonts w:cstheme="minorHAnsi"/>
                <w:sz w:val="24"/>
                <w:szCs w:val="24"/>
              </w:rPr>
            </w:pPr>
            <w:r w:rsidRPr="00142969">
              <w:rPr>
                <w:rFonts w:cstheme="minorHAnsi"/>
                <w:sz w:val="24"/>
                <w:szCs w:val="24"/>
              </w:rPr>
              <w:t>Liaison ongoing from 2021</w:t>
            </w:r>
          </w:p>
        </w:tc>
      </w:tr>
    </w:tbl>
    <w:p w:rsidR="00142969" w:rsidRPr="00142969" w:rsidRDefault="00142969" w:rsidP="00142969">
      <w:pPr>
        <w:pStyle w:val="Heading2"/>
        <w:numPr>
          <w:ilvl w:val="0"/>
          <w:numId w:val="0"/>
        </w:numPr>
        <w:rPr>
          <w:rFonts w:asciiTheme="minorHAnsi" w:hAnsiTheme="minorHAnsi" w:cstheme="minorHAnsi"/>
          <w:color w:val="auto"/>
          <w:sz w:val="24"/>
          <w:szCs w:val="24"/>
        </w:rPr>
      </w:pPr>
      <w:bookmarkStart w:id="29" w:name="_Toc108009219"/>
      <w:r w:rsidRPr="00142969">
        <w:rPr>
          <w:rFonts w:asciiTheme="minorHAnsi" w:hAnsiTheme="minorHAnsi" w:cstheme="minorHAnsi"/>
          <w:color w:val="auto"/>
          <w:sz w:val="24"/>
          <w:szCs w:val="24"/>
        </w:rPr>
        <w:t>Attraction and retention of staff with disability</w:t>
      </w:r>
      <w:bookmarkEnd w:id="29"/>
    </w:p>
    <w:tbl>
      <w:tblPr>
        <w:tblStyle w:val="TableGridLight"/>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820"/>
        <w:gridCol w:w="2693"/>
        <w:gridCol w:w="3827"/>
      </w:tblGrid>
      <w:tr w:rsidR="007850EF" w:rsidRPr="00142969" w:rsidTr="007850EF">
        <w:tc>
          <w:tcPr>
            <w:tcW w:w="4106" w:type="dxa"/>
          </w:tcPr>
          <w:p w:rsidR="007850EF" w:rsidRPr="00142969" w:rsidRDefault="007850EF" w:rsidP="00C71266">
            <w:pPr>
              <w:pStyle w:val="Header"/>
              <w:jc w:val="center"/>
              <w:rPr>
                <w:rFonts w:cstheme="minorHAnsi"/>
                <w:sz w:val="24"/>
                <w:szCs w:val="24"/>
              </w:rPr>
            </w:pPr>
            <w:r w:rsidRPr="00142969">
              <w:rPr>
                <w:rFonts w:cstheme="minorHAnsi"/>
                <w:sz w:val="24"/>
                <w:szCs w:val="24"/>
              </w:rPr>
              <w:t>ACTION</w:t>
            </w:r>
          </w:p>
        </w:tc>
        <w:tc>
          <w:tcPr>
            <w:tcW w:w="4820" w:type="dxa"/>
          </w:tcPr>
          <w:p w:rsidR="007850EF" w:rsidRPr="00142969" w:rsidRDefault="007850EF" w:rsidP="00C71266">
            <w:pPr>
              <w:pStyle w:val="Header"/>
              <w:jc w:val="center"/>
              <w:rPr>
                <w:rFonts w:cstheme="minorHAnsi"/>
                <w:sz w:val="24"/>
                <w:szCs w:val="24"/>
              </w:rPr>
            </w:pPr>
            <w:r w:rsidRPr="00142969">
              <w:rPr>
                <w:rFonts w:cstheme="minorHAnsi"/>
                <w:sz w:val="24"/>
                <w:szCs w:val="24"/>
              </w:rPr>
              <w:t>MEASURE</w:t>
            </w:r>
          </w:p>
        </w:tc>
        <w:tc>
          <w:tcPr>
            <w:tcW w:w="2693" w:type="dxa"/>
          </w:tcPr>
          <w:p w:rsidR="007850EF" w:rsidRPr="00142969" w:rsidRDefault="007850EF" w:rsidP="00C71266">
            <w:pPr>
              <w:pStyle w:val="Header"/>
              <w:jc w:val="center"/>
              <w:rPr>
                <w:rFonts w:cstheme="minorHAnsi"/>
                <w:sz w:val="24"/>
                <w:szCs w:val="24"/>
              </w:rPr>
            </w:pPr>
            <w:r w:rsidRPr="00142969">
              <w:rPr>
                <w:rFonts w:cstheme="minorHAnsi"/>
                <w:sz w:val="24"/>
                <w:szCs w:val="24"/>
              </w:rPr>
              <w:t>PERSON RESPONSIBLE</w:t>
            </w:r>
          </w:p>
        </w:tc>
        <w:tc>
          <w:tcPr>
            <w:tcW w:w="3827" w:type="dxa"/>
          </w:tcPr>
          <w:p w:rsidR="007850EF" w:rsidRPr="00142969" w:rsidRDefault="007850EF" w:rsidP="00C71266">
            <w:pPr>
              <w:pStyle w:val="Header"/>
              <w:jc w:val="center"/>
              <w:rPr>
                <w:rFonts w:cstheme="minorHAnsi"/>
                <w:sz w:val="24"/>
                <w:szCs w:val="24"/>
              </w:rPr>
            </w:pPr>
            <w:r w:rsidRPr="00142969">
              <w:rPr>
                <w:rFonts w:cstheme="minorHAnsi"/>
                <w:sz w:val="24"/>
                <w:szCs w:val="24"/>
              </w:rPr>
              <w:t>PLANNED COMPLETION DATE</w:t>
            </w:r>
          </w:p>
        </w:tc>
      </w:tr>
      <w:tr w:rsidR="007850EF" w:rsidRPr="00142969" w:rsidTr="007850EF">
        <w:tc>
          <w:tcPr>
            <w:tcW w:w="4106" w:type="dxa"/>
          </w:tcPr>
          <w:p w:rsidR="007850EF" w:rsidRPr="00142969" w:rsidRDefault="007850EF" w:rsidP="00C71266">
            <w:pPr>
              <w:pStyle w:val="Header"/>
              <w:rPr>
                <w:rFonts w:cstheme="minorHAnsi"/>
                <w:sz w:val="24"/>
                <w:szCs w:val="24"/>
              </w:rPr>
            </w:pPr>
            <w:r w:rsidRPr="00142969">
              <w:rPr>
                <w:rFonts w:cstheme="minorHAnsi"/>
                <w:sz w:val="24"/>
                <w:szCs w:val="24"/>
              </w:rPr>
              <w:t>7.2.1 Review, develop and implement mentoring, networking, coaching and sponsorship opportunities to enhance career development</w:t>
            </w:r>
          </w:p>
        </w:tc>
        <w:tc>
          <w:tcPr>
            <w:tcW w:w="4820" w:type="dxa"/>
          </w:tcPr>
          <w:p w:rsidR="007850EF" w:rsidRPr="00142969" w:rsidRDefault="007850EF" w:rsidP="00C71266">
            <w:pPr>
              <w:rPr>
                <w:rFonts w:cstheme="minorHAnsi"/>
                <w:sz w:val="24"/>
                <w:szCs w:val="24"/>
              </w:rPr>
            </w:pPr>
            <w:r w:rsidRPr="00142969">
              <w:rPr>
                <w:rFonts w:cstheme="minorHAnsi"/>
                <w:sz w:val="24"/>
                <w:szCs w:val="24"/>
              </w:rPr>
              <w:t>Ensure any program in place are inclusive of people with disability</w:t>
            </w: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People and Culture</w:t>
            </w:r>
          </w:p>
        </w:tc>
        <w:tc>
          <w:tcPr>
            <w:tcW w:w="3827" w:type="dxa"/>
          </w:tcPr>
          <w:p w:rsidR="007850EF" w:rsidRPr="00142969" w:rsidRDefault="007850EF" w:rsidP="00C71266">
            <w:pPr>
              <w:rPr>
                <w:rFonts w:eastAsiaTheme="minorEastAsia" w:cstheme="minorHAnsi"/>
                <w:sz w:val="24"/>
                <w:szCs w:val="24"/>
              </w:rPr>
            </w:pPr>
            <w:r w:rsidRPr="00142969">
              <w:rPr>
                <w:rFonts w:eastAsiaTheme="minorEastAsia" w:cstheme="minorHAnsi"/>
                <w:sz w:val="24"/>
                <w:szCs w:val="24"/>
              </w:rPr>
              <w:t>December 2022</w:t>
            </w:r>
          </w:p>
        </w:tc>
      </w:tr>
      <w:tr w:rsidR="007850EF" w:rsidRPr="00142969" w:rsidTr="007850EF">
        <w:tc>
          <w:tcPr>
            <w:tcW w:w="4106" w:type="dxa"/>
          </w:tcPr>
          <w:p w:rsidR="007850EF" w:rsidRPr="00142969" w:rsidRDefault="007850EF" w:rsidP="00C71266">
            <w:pPr>
              <w:pStyle w:val="Header"/>
              <w:rPr>
                <w:rFonts w:cstheme="minorHAnsi"/>
                <w:sz w:val="24"/>
                <w:szCs w:val="24"/>
              </w:rPr>
            </w:pPr>
          </w:p>
        </w:tc>
        <w:tc>
          <w:tcPr>
            <w:tcW w:w="4820" w:type="dxa"/>
          </w:tcPr>
          <w:p w:rsidR="007850EF" w:rsidRPr="00142969" w:rsidRDefault="007850EF" w:rsidP="00C71266">
            <w:pPr>
              <w:rPr>
                <w:rFonts w:cstheme="minorHAnsi"/>
                <w:sz w:val="24"/>
                <w:szCs w:val="24"/>
              </w:rPr>
            </w:pPr>
            <w:r w:rsidRPr="00142969">
              <w:rPr>
                <w:rFonts w:cstheme="minorHAnsi"/>
                <w:sz w:val="24"/>
                <w:szCs w:val="24"/>
              </w:rPr>
              <w:t>University Leadership Group (ULG) will have Key Performance Indicators (KPI</w:t>
            </w:r>
            <w:r w:rsidR="000E09F0">
              <w:rPr>
                <w:rFonts w:cstheme="minorHAnsi"/>
                <w:sz w:val="24"/>
                <w:szCs w:val="24"/>
              </w:rPr>
              <w:t>’</w:t>
            </w:r>
            <w:r w:rsidRPr="00142969">
              <w:rPr>
                <w:rFonts w:cstheme="minorHAnsi"/>
                <w:sz w:val="24"/>
                <w:szCs w:val="24"/>
              </w:rPr>
              <w:t>s) relating to equity, diversity and inclusion. KPI</w:t>
            </w:r>
            <w:r w:rsidR="000E09F0">
              <w:rPr>
                <w:rFonts w:cstheme="minorHAnsi"/>
                <w:sz w:val="24"/>
                <w:szCs w:val="24"/>
              </w:rPr>
              <w:t>’</w:t>
            </w:r>
            <w:r w:rsidRPr="00142969">
              <w:rPr>
                <w:rFonts w:cstheme="minorHAnsi"/>
                <w:sz w:val="24"/>
                <w:szCs w:val="24"/>
              </w:rPr>
              <w:t>s to include attendance in ULG Inclusion Awareness training series and targets for their staff group's completion of compliance modules related to access and inclusion.</w:t>
            </w: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People and Culture</w:t>
            </w:r>
          </w:p>
        </w:tc>
        <w:tc>
          <w:tcPr>
            <w:tcW w:w="3827" w:type="dxa"/>
          </w:tcPr>
          <w:p w:rsidR="007850EF" w:rsidRPr="00142969" w:rsidRDefault="007850EF" w:rsidP="00C71266">
            <w:pPr>
              <w:rPr>
                <w:rFonts w:eastAsiaTheme="minorEastAsia" w:cstheme="minorHAnsi"/>
                <w:sz w:val="24"/>
                <w:szCs w:val="24"/>
              </w:rPr>
            </w:pPr>
            <w:r w:rsidRPr="00142969">
              <w:rPr>
                <w:rFonts w:eastAsiaTheme="minorEastAsia" w:cstheme="minorHAnsi"/>
                <w:sz w:val="24"/>
                <w:szCs w:val="24"/>
              </w:rPr>
              <w:t>December 2022</w:t>
            </w:r>
          </w:p>
        </w:tc>
      </w:tr>
      <w:tr w:rsidR="007850EF" w:rsidRPr="00142969" w:rsidTr="007850EF">
        <w:tc>
          <w:tcPr>
            <w:tcW w:w="4106" w:type="dxa"/>
          </w:tcPr>
          <w:p w:rsidR="007850EF" w:rsidRPr="00142969" w:rsidRDefault="007850EF" w:rsidP="00C71266">
            <w:pPr>
              <w:pStyle w:val="Header"/>
              <w:rPr>
                <w:rFonts w:cstheme="minorHAnsi"/>
                <w:sz w:val="24"/>
                <w:szCs w:val="24"/>
              </w:rPr>
            </w:pPr>
            <w:r w:rsidRPr="00142969">
              <w:rPr>
                <w:rFonts w:cstheme="minorHAnsi"/>
                <w:sz w:val="24"/>
                <w:szCs w:val="24"/>
              </w:rPr>
              <w:t>7.2.2 Establish partnerships with Disability employment service providers that lead to placements, build awareness and foster a supportive environment for staff with disability</w:t>
            </w:r>
          </w:p>
        </w:tc>
        <w:tc>
          <w:tcPr>
            <w:tcW w:w="4820" w:type="dxa"/>
          </w:tcPr>
          <w:p w:rsidR="007850EF" w:rsidRPr="00142969" w:rsidRDefault="007850EF" w:rsidP="00C71266">
            <w:pPr>
              <w:rPr>
                <w:rFonts w:cstheme="minorHAnsi"/>
                <w:sz w:val="24"/>
                <w:szCs w:val="24"/>
              </w:rPr>
            </w:pPr>
            <w:r w:rsidRPr="00142969">
              <w:rPr>
                <w:rFonts w:cstheme="minorHAnsi"/>
                <w:sz w:val="24"/>
                <w:szCs w:val="24"/>
              </w:rPr>
              <w:t xml:space="preserve">Partnerships are put in place, the number of placements </w:t>
            </w:r>
            <w:proofErr w:type="gramStart"/>
            <w:r w:rsidRPr="00142969">
              <w:rPr>
                <w:rFonts w:cstheme="minorHAnsi"/>
                <w:sz w:val="24"/>
                <w:szCs w:val="24"/>
              </w:rPr>
              <w:t>are</w:t>
            </w:r>
            <w:proofErr w:type="gramEnd"/>
            <w:r w:rsidRPr="00142969">
              <w:rPr>
                <w:rFonts w:cstheme="minorHAnsi"/>
                <w:sz w:val="24"/>
                <w:szCs w:val="24"/>
              </w:rPr>
              <w:t xml:space="preserve"> monitored and support provided for staff who are seeking and are established in this partnership.</w:t>
            </w: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People and Culture</w:t>
            </w:r>
          </w:p>
        </w:tc>
        <w:tc>
          <w:tcPr>
            <w:tcW w:w="3827" w:type="dxa"/>
          </w:tcPr>
          <w:p w:rsidR="007850EF" w:rsidRPr="00142969" w:rsidRDefault="007850EF" w:rsidP="00C71266">
            <w:pPr>
              <w:pStyle w:val="Header"/>
              <w:rPr>
                <w:rFonts w:cstheme="minorHAnsi"/>
                <w:sz w:val="24"/>
                <w:szCs w:val="24"/>
              </w:rPr>
            </w:pPr>
            <w:r w:rsidRPr="00142969">
              <w:rPr>
                <w:rFonts w:cstheme="minorHAnsi"/>
                <w:sz w:val="24"/>
                <w:szCs w:val="24"/>
              </w:rPr>
              <w:t>December 2021</w:t>
            </w:r>
          </w:p>
        </w:tc>
      </w:tr>
      <w:tr w:rsidR="007850EF" w:rsidRPr="00142969" w:rsidTr="007850EF">
        <w:tc>
          <w:tcPr>
            <w:tcW w:w="4106" w:type="dxa"/>
          </w:tcPr>
          <w:p w:rsidR="007850EF" w:rsidRPr="00142969" w:rsidRDefault="007850EF" w:rsidP="00C71266">
            <w:pPr>
              <w:pStyle w:val="Header"/>
              <w:rPr>
                <w:rFonts w:cstheme="minorHAnsi"/>
                <w:sz w:val="24"/>
                <w:szCs w:val="24"/>
              </w:rPr>
            </w:pPr>
            <w:r w:rsidRPr="00142969">
              <w:rPr>
                <w:rFonts w:cstheme="minorHAnsi"/>
                <w:sz w:val="24"/>
                <w:szCs w:val="24"/>
              </w:rPr>
              <w:t>7.2.3 Understand and enhance the experience of staff with disability</w:t>
            </w:r>
          </w:p>
        </w:tc>
        <w:tc>
          <w:tcPr>
            <w:tcW w:w="4820" w:type="dxa"/>
          </w:tcPr>
          <w:p w:rsidR="007850EF" w:rsidRPr="00142969" w:rsidRDefault="007850EF" w:rsidP="00C71266">
            <w:pPr>
              <w:rPr>
                <w:rFonts w:cstheme="minorHAnsi"/>
                <w:sz w:val="24"/>
                <w:szCs w:val="24"/>
              </w:rPr>
            </w:pPr>
            <w:r w:rsidRPr="00142969">
              <w:rPr>
                <w:rFonts w:cstheme="minorHAnsi"/>
                <w:sz w:val="24"/>
                <w:szCs w:val="24"/>
              </w:rPr>
              <w:t>Biennial Equity Diversity Inclusion (EDI) staff survey provides specific insight of the experience of staff with disability and actions are created to address areas requiring development</w:t>
            </w: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People and Culture</w:t>
            </w:r>
          </w:p>
          <w:p w:rsidR="007850EF" w:rsidRPr="00142969" w:rsidRDefault="007850EF" w:rsidP="00C71266">
            <w:pPr>
              <w:rPr>
                <w:rFonts w:cstheme="minorHAnsi"/>
                <w:sz w:val="24"/>
                <w:szCs w:val="24"/>
              </w:rPr>
            </w:pPr>
          </w:p>
          <w:p w:rsidR="007850EF" w:rsidRPr="00142969" w:rsidRDefault="007850EF" w:rsidP="00C71266">
            <w:pPr>
              <w:rPr>
                <w:rFonts w:cstheme="minorHAnsi"/>
                <w:sz w:val="24"/>
                <w:szCs w:val="24"/>
              </w:rPr>
            </w:pPr>
            <w:r w:rsidRPr="00142969">
              <w:rPr>
                <w:rFonts w:cstheme="minorHAnsi"/>
                <w:sz w:val="24"/>
                <w:szCs w:val="24"/>
              </w:rPr>
              <w:t>Director Access, Wellbeing and Equity</w:t>
            </w:r>
          </w:p>
        </w:tc>
        <w:tc>
          <w:tcPr>
            <w:tcW w:w="3827" w:type="dxa"/>
          </w:tcPr>
          <w:p w:rsidR="007850EF" w:rsidRPr="00142969" w:rsidRDefault="007850EF" w:rsidP="00C71266">
            <w:pPr>
              <w:pStyle w:val="Header"/>
              <w:rPr>
                <w:rFonts w:cstheme="minorHAnsi"/>
                <w:sz w:val="24"/>
                <w:szCs w:val="24"/>
              </w:rPr>
            </w:pPr>
            <w:r w:rsidRPr="00142969">
              <w:rPr>
                <w:rFonts w:cstheme="minorHAnsi"/>
                <w:sz w:val="24"/>
                <w:szCs w:val="24"/>
              </w:rPr>
              <w:t>Ongoing from 2021</w:t>
            </w:r>
          </w:p>
        </w:tc>
      </w:tr>
      <w:tr w:rsidR="007850EF" w:rsidRPr="00142969" w:rsidTr="007850EF">
        <w:tc>
          <w:tcPr>
            <w:tcW w:w="4106" w:type="dxa"/>
          </w:tcPr>
          <w:p w:rsidR="007850EF" w:rsidRPr="00142969" w:rsidRDefault="007850EF" w:rsidP="00C71266">
            <w:pPr>
              <w:pStyle w:val="Header"/>
              <w:rPr>
                <w:rFonts w:cstheme="minorHAnsi"/>
                <w:sz w:val="24"/>
                <w:szCs w:val="24"/>
              </w:rPr>
            </w:pPr>
          </w:p>
        </w:tc>
        <w:tc>
          <w:tcPr>
            <w:tcW w:w="4820" w:type="dxa"/>
          </w:tcPr>
          <w:p w:rsidR="007850EF" w:rsidRPr="00142969" w:rsidRDefault="007850EF" w:rsidP="00C71266">
            <w:pPr>
              <w:rPr>
                <w:rFonts w:cstheme="minorHAnsi"/>
                <w:sz w:val="24"/>
                <w:szCs w:val="24"/>
              </w:rPr>
            </w:pPr>
            <w:r w:rsidRPr="00142969">
              <w:rPr>
                <w:rFonts w:cstheme="minorHAnsi"/>
                <w:sz w:val="24"/>
                <w:szCs w:val="24"/>
              </w:rPr>
              <w:t>Update recruitment policies, procedures and related training to promote better understanding of employing staff with diverse backgrounds, including disability.</w:t>
            </w: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People and Culture</w:t>
            </w:r>
          </w:p>
          <w:p w:rsidR="007850EF" w:rsidRPr="00142969" w:rsidRDefault="007850EF" w:rsidP="00C71266">
            <w:pPr>
              <w:rPr>
                <w:rFonts w:cstheme="minorHAnsi"/>
                <w:sz w:val="24"/>
                <w:szCs w:val="24"/>
              </w:rPr>
            </w:pPr>
          </w:p>
        </w:tc>
        <w:tc>
          <w:tcPr>
            <w:tcW w:w="3827" w:type="dxa"/>
          </w:tcPr>
          <w:p w:rsidR="007850EF" w:rsidRPr="00142969" w:rsidRDefault="007850EF" w:rsidP="00C71266">
            <w:pPr>
              <w:pStyle w:val="Header"/>
              <w:rPr>
                <w:rFonts w:cstheme="minorHAnsi"/>
                <w:sz w:val="24"/>
                <w:szCs w:val="24"/>
              </w:rPr>
            </w:pPr>
            <w:r w:rsidRPr="00142969">
              <w:rPr>
                <w:rFonts w:cstheme="minorHAnsi"/>
                <w:sz w:val="24"/>
                <w:szCs w:val="24"/>
              </w:rPr>
              <w:t>December 2022</w:t>
            </w:r>
          </w:p>
        </w:tc>
      </w:tr>
      <w:tr w:rsidR="007850EF" w:rsidRPr="00142969" w:rsidTr="007850EF">
        <w:tc>
          <w:tcPr>
            <w:tcW w:w="4106" w:type="dxa"/>
          </w:tcPr>
          <w:p w:rsidR="007850EF" w:rsidRPr="00142969" w:rsidRDefault="007850EF" w:rsidP="00C71266">
            <w:pPr>
              <w:pStyle w:val="Header"/>
              <w:rPr>
                <w:rFonts w:cstheme="minorHAnsi"/>
                <w:sz w:val="24"/>
                <w:szCs w:val="24"/>
              </w:rPr>
            </w:pPr>
            <w:r w:rsidRPr="00142969">
              <w:rPr>
                <w:rFonts w:cstheme="minorHAnsi"/>
                <w:sz w:val="24"/>
                <w:szCs w:val="24"/>
              </w:rPr>
              <w:t xml:space="preserve">7.2.4 Maintaining compliance with staff training and raising awareness of equal opportunity in the workplace </w:t>
            </w:r>
          </w:p>
        </w:tc>
        <w:tc>
          <w:tcPr>
            <w:tcW w:w="4820" w:type="dxa"/>
          </w:tcPr>
          <w:p w:rsidR="007850EF" w:rsidRPr="00142969" w:rsidRDefault="007850EF" w:rsidP="00C71266">
            <w:pPr>
              <w:spacing w:line="259" w:lineRule="auto"/>
              <w:rPr>
                <w:rFonts w:cstheme="minorHAnsi"/>
                <w:sz w:val="24"/>
                <w:szCs w:val="24"/>
              </w:rPr>
            </w:pPr>
            <w:r w:rsidRPr="00142969">
              <w:rPr>
                <w:rFonts w:cstheme="minorHAnsi"/>
                <w:sz w:val="24"/>
                <w:szCs w:val="24"/>
              </w:rPr>
              <w:t>All staff to complete compliance modules in line with University requirements (on starting and then every two years)</w:t>
            </w:r>
          </w:p>
        </w:tc>
        <w:tc>
          <w:tcPr>
            <w:tcW w:w="2693" w:type="dxa"/>
          </w:tcPr>
          <w:p w:rsidR="007850EF" w:rsidRPr="00142969" w:rsidRDefault="007850EF" w:rsidP="00C71266">
            <w:pPr>
              <w:rPr>
                <w:rFonts w:cstheme="minorHAnsi"/>
                <w:sz w:val="24"/>
                <w:szCs w:val="24"/>
              </w:rPr>
            </w:pPr>
            <w:r w:rsidRPr="00142969">
              <w:rPr>
                <w:rFonts w:cstheme="minorHAnsi"/>
                <w:sz w:val="24"/>
                <w:szCs w:val="24"/>
              </w:rPr>
              <w:t>Director People and Culture</w:t>
            </w:r>
          </w:p>
        </w:tc>
        <w:tc>
          <w:tcPr>
            <w:tcW w:w="3827" w:type="dxa"/>
          </w:tcPr>
          <w:p w:rsidR="007850EF" w:rsidRPr="00142969" w:rsidRDefault="007850EF" w:rsidP="00C71266">
            <w:pPr>
              <w:pStyle w:val="Header"/>
              <w:rPr>
                <w:rFonts w:cstheme="minorHAnsi"/>
                <w:sz w:val="24"/>
                <w:szCs w:val="24"/>
              </w:rPr>
            </w:pPr>
            <w:r w:rsidRPr="00142969">
              <w:rPr>
                <w:rFonts w:cstheme="minorHAnsi"/>
                <w:sz w:val="24"/>
                <w:szCs w:val="24"/>
              </w:rPr>
              <w:t>Ongoing and reported through Audit and Risk Committee Quarterly</w:t>
            </w:r>
          </w:p>
        </w:tc>
      </w:tr>
    </w:tbl>
    <w:p w:rsidR="00142969" w:rsidRPr="00142969" w:rsidRDefault="00142969" w:rsidP="00142969">
      <w:pPr>
        <w:rPr>
          <w:rFonts w:cstheme="minorHAnsi"/>
          <w:b/>
          <w:bCs/>
          <w:sz w:val="24"/>
          <w:szCs w:val="24"/>
        </w:rPr>
      </w:pPr>
    </w:p>
    <w:sectPr w:rsidR="00142969" w:rsidRPr="00142969" w:rsidSect="00EF69FF">
      <w:pgSz w:w="16838" w:h="11906" w:orient="landscape" w:code="9"/>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622" w:rsidRDefault="00D50622">
      <w:pPr>
        <w:spacing w:after="0" w:line="240" w:lineRule="auto"/>
      </w:pPr>
      <w:r>
        <w:separator/>
      </w:r>
    </w:p>
  </w:endnote>
  <w:endnote w:type="continuationSeparator" w:id="0">
    <w:p w:rsidR="00D50622" w:rsidRDefault="00D5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49" w:rsidRDefault="0036213A" w:rsidP="00FC4202">
    <w:pPr>
      <w:pStyle w:val="Footer"/>
      <w:spacing w:before="240"/>
    </w:pPr>
    <w:r>
      <w:ptab w:relativeTo="margin" w:alignment="center" w:leader="none"/>
    </w:r>
    <w:r>
      <w:ptab w:relativeTo="margin" w:alignment="right" w:leader="none"/>
    </w: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143886">
      <w:rPr>
        <w:noProof/>
      </w:rPr>
      <w:fldChar w:fldCharType="begin"/>
    </w:r>
    <w:r w:rsidR="00143886">
      <w:rPr>
        <w:noProof/>
      </w:rPr>
      <w:instrText xml:space="preserve"> NUMPAGES  \* Arabic  \* MERGEFORMAT </w:instrText>
    </w:r>
    <w:r w:rsidR="00143886">
      <w:rPr>
        <w:noProof/>
      </w:rPr>
      <w:fldChar w:fldCharType="separate"/>
    </w:r>
    <w:r>
      <w:rPr>
        <w:noProof/>
      </w:rPr>
      <w:t>2</w:t>
    </w:r>
    <w:r w:rsidR="001438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622" w:rsidRDefault="00D50622">
      <w:pPr>
        <w:spacing w:after="0" w:line="240" w:lineRule="auto"/>
      </w:pPr>
      <w:r>
        <w:separator/>
      </w:r>
    </w:p>
  </w:footnote>
  <w:footnote w:type="continuationSeparator" w:id="0">
    <w:p w:rsidR="00D50622" w:rsidRDefault="00D50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984"/>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F41FB"/>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61D13"/>
    <w:multiLevelType w:val="hybridMultilevel"/>
    <w:tmpl w:val="3A0AE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52B30"/>
    <w:multiLevelType w:val="hybridMultilevel"/>
    <w:tmpl w:val="299EDD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3C7689C"/>
    <w:multiLevelType w:val="multilevel"/>
    <w:tmpl w:val="525019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2923C2"/>
    <w:multiLevelType w:val="hybridMultilevel"/>
    <w:tmpl w:val="E29C1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C7499"/>
    <w:multiLevelType w:val="hybridMultilevel"/>
    <w:tmpl w:val="6EF62F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371F2"/>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A72F46"/>
    <w:multiLevelType w:val="hybridMultilevel"/>
    <w:tmpl w:val="8E165F58"/>
    <w:lvl w:ilvl="0" w:tplc="485A0B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C256E"/>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723790"/>
    <w:multiLevelType w:val="hybridMultilevel"/>
    <w:tmpl w:val="A6FED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6D426B"/>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6B0D29"/>
    <w:multiLevelType w:val="hybridMultilevel"/>
    <w:tmpl w:val="FEAA8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716314"/>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F78D0"/>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291DDF"/>
    <w:multiLevelType w:val="hybridMultilevel"/>
    <w:tmpl w:val="6F3CE97A"/>
    <w:lvl w:ilvl="0" w:tplc="E960C2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B0F29B9"/>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B33E75"/>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4646C0"/>
    <w:multiLevelType w:val="multilevel"/>
    <w:tmpl w:val="F8AEF7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8656EE"/>
    <w:multiLevelType w:val="hybridMultilevel"/>
    <w:tmpl w:val="855C90EE"/>
    <w:lvl w:ilvl="0" w:tplc="97A4F646">
      <w:start w:val="1"/>
      <w:numFmt w:val="bullet"/>
      <w:lvlText w:val=""/>
      <w:lvlJc w:val="left"/>
      <w:pPr>
        <w:ind w:left="720" w:hanging="360"/>
      </w:pPr>
      <w:rPr>
        <w:rFonts w:ascii="Symbol" w:hAnsi="Symbol" w:hint="default"/>
      </w:rPr>
    </w:lvl>
    <w:lvl w:ilvl="1" w:tplc="5DDEA1C2">
      <w:start w:val="1"/>
      <w:numFmt w:val="bullet"/>
      <w:lvlText w:val="o"/>
      <w:lvlJc w:val="left"/>
      <w:pPr>
        <w:ind w:left="1440" w:hanging="360"/>
      </w:pPr>
      <w:rPr>
        <w:rFonts w:ascii="Courier New" w:hAnsi="Courier New" w:hint="default"/>
      </w:rPr>
    </w:lvl>
    <w:lvl w:ilvl="2" w:tplc="3C584848">
      <w:start w:val="1"/>
      <w:numFmt w:val="bullet"/>
      <w:lvlText w:val=""/>
      <w:lvlJc w:val="left"/>
      <w:pPr>
        <w:ind w:left="2160" w:hanging="360"/>
      </w:pPr>
      <w:rPr>
        <w:rFonts w:ascii="Wingdings" w:hAnsi="Wingdings" w:hint="default"/>
      </w:rPr>
    </w:lvl>
    <w:lvl w:ilvl="3" w:tplc="4782C1C2">
      <w:start w:val="1"/>
      <w:numFmt w:val="bullet"/>
      <w:lvlText w:val=""/>
      <w:lvlJc w:val="left"/>
      <w:pPr>
        <w:ind w:left="2880" w:hanging="360"/>
      </w:pPr>
      <w:rPr>
        <w:rFonts w:ascii="Symbol" w:hAnsi="Symbol" w:hint="default"/>
      </w:rPr>
    </w:lvl>
    <w:lvl w:ilvl="4" w:tplc="E794C352">
      <w:start w:val="1"/>
      <w:numFmt w:val="bullet"/>
      <w:lvlText w:val="o"/>
      <w:lvlJc w:val="left"/>
      <w:pPr>
        <w:ind w:left="3600" w:hanging="360"/>
      </w:pPr>
      <w:rPr>
        <w:rFonts w:ascii="Courier New" w:hAnsi="Courier New" w:hint="default"/>
      </w:rPr>
    </w:lvl>
    <w:lvl w:ilvl="5" w:tplc="94BA2924">
      <w:start w:val="1"/>
      <w:numFmt w:val="bullet"/>
      <w:lvlText w:val=""/>
      <w:lvlJc w:val="left"/>
      <w:pPr>
        <w:ind w:left="4320" w:hanging="360"/>
      </w:pPr>
      <w:rPr>
        <w:rFonts w:ascii="Wingdings" w:hAnsi="Wingdings" w:hint="default"/>
      </w:rPr>
    </w:lvl>
    <w:lvl w:ilvl="6" w:tplc="AC12D20A">
      <w:start w:val="1"/>
      <w:numFmt w:val="bullet"/>
      <w:lvlText w:val=""/>
      <w:lvlJc w:val="left"/>
      <w:pPr>
        <w:ind w:left="5040" w:hanging="360"/>
      </w:pPr>
      <w:rPr>
        <w:rFonts w:ascii="Symbol" w:hAnsi="Symbol" w:hint="default"/>
      </w:rPr>
    </w:lvl>
    <w:lvl w:ilvl="7" w:tplc="6068E1A2">
      <w:start w:val="1"/>
      <w:numFmt w:val="bullet"/>
      <w:lvlText w:val="o"/>
      <w:lvlJc w:val="left"/>
      <w:pPr>
        <w:ind w:left="5760" w:hanging="360"/>
      </w:pPr>
      <w:rPr>
        <w:rFonts w:ascii="Courier New" w:hAnsi="Courier New" w:hint="default"/>
      </w:rPr>
    </w:lvl>
    <w:lvl w:ilvl="8" w:tplc="A83CA800">
      <w:start w:val="1"/>
      <w:numFmt w:val="bullet"/>
      <w:lvlText w:val=""/>
      <w:lvlJc w:val="left"/>
      <w:pPr>
        <w:ind w:left="6480" w:hanging="360"/>
      </w:pPr>
      <w:rPr>
        <w:rFonts w:ascii="Wingdings" w:hAnsi="Wingdings" w:hint="default"/>
      </w:rPr>
    </w:lvl>
  </w:abstractNum>
  <w:abstractNum w:abstractNumId="20" w15:restartNumberingAfterBreak="0">
    <w:nsid w:val="63994261"/>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5A3992"/>
    <w:multiLevelType w:val="hybridMultilevel"/>
    <w:tmpl w:val="3E244B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C66B35"/>
    <w:multiLevelType w:val="hybridMultilevel"/>
    <w:tmpl w:val="F16445BC"/>
    <w:lvl w:ilvl="0" w:tplc="F5A433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4083A"/>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2"/>
  </w:num>
  <w:num w:numId="5">
    <w:abstractNumId w:val="7"/>
  </w:num>
  <w:num w:numId="6">
    <w:abstractNumId w:val="10"/>
  </w:num>
  <w:num w:numId="7">
    <w:abstractNumId w:val="21"/>
  </w:num>
  <w:num w:numId="8">
    <w:abstractNumId w:val="1"/>
  </w:num>
  <w:num w:numId="9">
    <w:abstractNumId w:val="6"/>
  </w:num>
  <w:num w:numId="10">
    <w:abstractNumId w:val="13"/>
  </w:num>
  <w:num w:numId="11">
    <w:abstractNumId w:val="20"/>
  </w:num>
  <w:num w:numId="12">
    <w:abstractNumId w:val="17"/>
  </w:num>
  <w:num w:numId="13">
    <w:abstractNumId w:val="14"/>
  </w:num>
  <w:num w:numId="14">
    <w:abstractNumId w:val="16"/>
  </w:num>
  <w:num w:numId="15">
    <w:abstractNumId w:val="23"/>
  </w:num>
  <w:num w:numId="16">
    <w:abstractNumId w:val="3"/>
  </w:num>
  <w:num w:numId="17">
    <w:abstractNumId w:val="11"/>
  </w:num>
  <w:num w:numId="18">
    <w:abstractNumId w:val="9"/>
  </w:num>
  <w:num w:numId="19">
    <w:abstractNumId w:val="15"/>
  </w:num>
  <w:num w:numId="20">
    <w:abstractNumId w:val="18"/>
  </w:num>
  <w:num w:numId="21">
    <w:abstractNumId w:val="22"/>
  </w:num>
  <w:num w:numId="22">
    <w:abstractNumId w:val="19"/>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69"/>
    <w:rsid w:val="000474EE"/>
    <w:rsid w:val="000577D5"/>
    <w:rsid w:val="0006563D"/>
    <w:rsid w:val="00066FF8"/>
    <w:rsid w:val="00070AAF"/>
    <w:rsid w:val="000A05B4"/>
    <w:rsid w:val="000A44AE"/>
    <w:rsid w:val="000D124B"/>
    <w:rsid w:val="000D5664"/>
    <w:rsid w:val="000E09F0"/>
    <w:rsid w:val="00102C42"/>
    <w:rsid w:val="001117C6"/>
    <w:rsid w:val="00131A2A"/>
    <w:rsid w:val="00142969"/>
    <w:rsid w:val="00143886"/>
    <w:rsid w:val="00156F15"/>
    <w:rsid w:val="00173041"/>
    <w:rsid w:val="001A09B0"/>
    <w:rsid w:val="001C6CFD"/>
    <w:rsid w:val="001D4C3B"/>
    <w:rsid w:val="001D77D3"/>
    <w:rsid w:val="001E1EC6"/>
    <w:rsid w:val="00227D69"/>
    <w:rsid w:val="00240993"/>
    <w:rsid w:val="002545F2"/>
    <w:rsid w:val="002B46EA"/>
    <w:rsid w:val="002C210D"/>
    <w:rsid w:val="002D0FBE"/>
    <w:rsid w:val="00300C8E"/>
    <w:rsid w:val="003058BA"/>
    <w:rsid w:val="00305F55"/>
    <w:rsid w:val="00350EC6"/>
    <w:rsid w:val="0036213A"/>
    <w:rsid w:val="00371F55"/>
    <w:rsid w:val="003746F0"/>
    <w:rsid w:val="003F6282"/>
    <w:rsid w:val="00412579"/>
    <w:rsid w:val="0041595C"/>
    <w:rsid w:val="00436A4A"/>
    <w:rsid w:val="00553828"/>
    <w:rsid w:val="005632C8"/>
    <w:rsid w:val="005B3CEC"/>
    <w:rsid w:val="005C2C4A"/>
    <w:rsid w:val="005F3C82"/>
    <w:rsid w:val="00613E8D"/>
    <w:rsid w:val="006440F1"/>
    <w:rsid w:val="00680997"/>
    <w:rsid w:val="006845A5"/>
    <w:rsid w:val="00685A4C"/>
    <w:rsid w:val="006B3EA0"/>
    <w:rsid w:val="007057FF"/>
    <w:rsid w:val="007850EF"/>
    <w:rsid w:val="007C4F49"/>
    <w:rsid w:val="008461C6"/>
    <w:rsid w:val="00847627"/>
    <w:rsid w:val="008E4C7E"/>
    <w:rsid w:val="008E50B5"/>
    <w:rsid w:val="009007E0"/>
    <w:rsid w:val="0096083E"/>
    <w:rsid w:val="00977AA4"/>
    <w:rsid w:val="009C0E73"/>
    <w:rsid w:val="009C55BE"/>
    <w:rsid w:val="009E271B"/>
    <w:rsid w:val="009F297A"/>
    <w:rsid w:val="00A038B7"/>
    <w:rsid w:val="00A97420"/>
    <w:rsid w:val="00AD7CCB"/>
    <w:rsid w:val="00AE6258"/>
    <w:rsid w:val="00AF789B"/>
    <w:rsid w:val="00B0209D"/>
    <w:rsid w:val="00B06F9A"/>
    <w:rsid w:val="00B36D7E"/>
    <w:rsid w:val="00B5791F"/>
    <w:rsid w:val="00B82B7E"/>
    <w:rsid w:val="00B86940"/>
    <w:rsid w:val="00BE09AA"/>
    <w:rsid w:val="00BE76AF"/>
    <w:rsid w:val="00BF59A9"/>
    <w:rsid w:val="00C13163"/>
    <w:rsid w:val="00C16280"/>
    <w:rsid w:val="00C43FBC"/>
    <w:rsid w:val="00C61A4F"/>
    <w:rsid w:val="00C70E96"/>
    <w:rsid w:val="00C80884"/>
    <w:rsid w:val="00CD3044"/>
    <w:rsid w:val="00D15FE7"/>
    <w:rsid w:val="00D22757"/>
    <w:rsid w:val="00D50622"/>
    <w:rsid w:val="00D843C0"/>
    <w:rsid w:val="00D93A89"/>
    <w:rsid w:val="00DA2746"/>
    <w:rsid w:val="00DB2096"/>
    <w:rsid w:val="00DD04BD"/>
    <w:rsid w:val="00E20B65"/>
    <w:rsid w:val="00E774B8"/>
    <w:rsid w:val="00E77680"/>
    <w:rsid w:val="00E87E70"/>
    <w:rsid w:val="00EB59FD"/>
    <w:rsid w:val="00ED5D32"/>
    <w:rsid w:val="00EE3BA1"/>
    <w:rsid w:val="00EE664C"/>
    <w:rsid w:val="00EF3601"/>
    <w:rsid w:val="00F05C0F"/>
    <w:rsid w:val="00F163F1"/>
    <w:rsid w:val="00F21F5F"/>
    <w:rsid w:val="00F2532E"/>
    <w:rsid w:val="00F81092"/>
    <w:rsid w:val="00F84415"/>
    <w:rsid w:val="00F85DCB"/>
    <w:rsid w:val="00FC0DB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9B9E6"/>
  <w15:chartTrackingRefBased/>
  <w15:docId w15:val="{8F637BFF-B7A2-FE45-BAC2-F4B10C06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969"/>
    <w:pPr>
      <w:spacing w:after="120" w:line="288" w:lineRule="auto"/>
    </w:pPr>
    <w:rPr>
      <w:sz w:val="20"/>
      <w:szCs w:val="18"/>
    </w:rPr>
  </w:style>
  <w:style w:type="paragraph" w:styleId="Heading1">
    <w:name w:val="heading 1"/>
    <w:basedOn w:val="Normal"/>
    <w:next w:val="Normal"/>
    <w:link w:val="Heading1Char"/>
    <w:uiPriority w:val="9"/>
    <w:qFormat/>
    <w:rsid w:val="00142969"/>
    <w:pPr>
      <w:keepNext/>
      <w:keepLines/>
      <w:numPr>
        <w:numId w:val="1"/>
      </w:numPr>
      <w:spacing w:before="360" w:after="360"/>
      <w:ind w:left="1134" w:hanging="1134"/>
      <w:outlineLvl w:val="0"/>
    </w:pPr>
    <w:rPr>
      <w:rFonts w:asciiTheme="majorHAnsi" w:eastAsiaTheme="majorEastAsia" w:hAnsiTheme="majorHAnsi" w:cstheme="majorBidi"/>
      <w:b/>
      <w:bCs/>
      <w:color w:val="44546A" w:themeColor="text2"/>
      <w:sz w:val="36"/>
      <w:szCs w:val="36"/>
    </w:rPr>
  </w:style>
  <w:style w:type="paragraph" w:styleId="Heading2">
    <w:name w:val="heading 2"/>
    <w:basedOn w:val="Normal"/>
    <w:next w:val="Normal"/>
    <w:link w:val="Heading2Char"/>
    <w:uiPriority w:val="9"/>
    <w:unhideWhenUsed/>
    <w:qFormat/>
    <w:rsid w:val="00142969"/>
    <w:pPr>
      <w:keepNext/>
      <w:keepLines/>
      <w:numPr>
        <w:ilvl w:val="1"/>
        <w:numId w:val="1"/>
      </w:numPr>
      <w:spacing w:before="240" w:after="240"/>
      <w:ind w:left="1134" w:hanging="1134"/>
      <w:outlineLvl w:val="1"/>
    </w:pPr>
    <w:rPr>
      <w:rFonts w:asciiTheme="majorHAnsi" w:eastAsiaTheme="majorEastAsia" w:hAnsiTheme="majorHAnsi" w:cstheme="majorBidi"/>
      <w:color w:val="44546A" w:themeColor="text2"/>
      <w:sz w:val="30"/>
      <w:szCs w:val="30"/>
    </w:rPr>
  </w:style>
  <w:style w:type="paragraph" w:styleId="Heading3">
    <w:name w:val="heading 3"/>
    <w:basedOn w:val="Normal"/>
    <w:next w:val="Normal"/>
    <w:link w:val="Heading3Char"/>
    <w:uiPriority w:val="9"/>
    <w:unhideWhenUsed/>
    <w:qFormat/>
    <w:rsid w:val="00142969"/>
    <w:pPr>
      <w:keepNext/>
      <w:keepLines/>
      <w:numPr>
        <w:ilvl w:val="2"/>
        <w:numId w:val="1"/>
      </w:numPr>
      <w:spacing w:before="240" w:after="240"/>
      <w:ind w:left="1134" w:hanging="1134"/>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rsid w:val="00142969"/>
    <w:pPr>
      <w:keepNext/>
      <w:keepLines/>
      <w:numPr>
        <w:ilvl w:val="3"/>
        <w:numId w:val="1"/>
      </w:numPr>
      <w:spacing w:before="120"/>
      <w:outlineLvl w:val="3"/>
    </w:pPr>
    <w:rPr>
      <w:rFonts w:asciiTheme="majorHAnsi" w:eastAsiaTheme="majorEastAsia" w:hAnsiTheme="majorHAnsi" w:cstheme="majorBidi"/>
      <w:iCs/>
      <w:color w:val="2F5496" w:themeColor="accent1" w:themeShade="BF"/>
      <w:sz w:val="24"/>
    </w:rPr>
  </w:style>
  <w:style w:type="paragraph" w:styleId="Heading5">
    <w:name w:val="heading 5"/>
    <w:basedOn w:val="Normal"/>
    <w:next w:val="Normal"/>
    <w:link w:val="Heading5Char"/>
    <w:uiPriority w:val="9"/>
    <w:semiHidden/>
    <w:unhideWhenUsed/>
    <w:qFormat/>
    <w:rsid w:val="0014296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296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296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296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296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969"/>
    <w:rPr>
      <w:rFonts w:asciiTheme="majorHAnsi" w:eastAsiaTheme="majorEastAsia" w:hAnsiTheme="majorHAnsi" w:cstheme="majorBidi"/>
      <w:b/>
      <w:bCs/>
      <w:color w:val="44546A" w:themeColor="text2"/>
      <w:sz w:val="36"/>
      <w:szCs w:val="36"/>
    </w:rPr>
  </w:style>
  <w:style w:type="character" w:customStyle="1" w:styleId="Heading2Char">
    <w:name w:val="Heading 2 Char"/>
    <w:basedOn w:val="DefaultParagraphFont"/>
    <w:link w:val="Heading2"/>
    <w:uiPriority w:val="9"/>
    <w:rsid w:val="00142969"/>
    <w:rPr>
      <w:rFonts w:asciiTheme="majorHAnsi" w:eastAsiaTheme="majorEastAsia" w:hAnsiTheme="majorHAnsi" w:cstheme="majorBidi"/>
      <w:color w:val="44546A" w:themeColor="text2"/>
      <w:sz w:val="30"/>
      <w:szCs w:val="30"/>
    </w:rPr>
  </w:style>
  <w:style w:type="character" w:customStyle="1" w:styleId="Heading3Char">
    <w:name w:val="Heading 3 Char"/>
    <w:basedOn w:val="DefaultParagraphFont"/>
    <w:link w:val="Heading3"/>
    <w:uiPriority w:val="9"/>
    <w:rsid w:val="00142969"/>
    <w:rPr>
      <w:rFonts w:asciiTheme="majorHAnsi" w:eastAsiaTheme="majorEastAsia" w:hAnsiTheme="majorHAnsi" w:cstheme="majorBidi"/>
      <w:color w:val="44546A" w:themeColor="text2"/>
    </w:rPr>
  </w:style>
  <w:style w:type="character" w:customStyle="1" w:styleId="Heading4Char">
    <w:name w:val="Heading 4 Char"/>
    <w:basedOn w:val="DefaultParagraphFont"/>
    <w:link w:val="Heading4"/>
    <w:uiPriority w:val="9"/>
    <w:semiHidden/>
    <w:rsid w:val="00142969"/>
    <w:rPr>
      <w:rFonts w:asciiTheme="majorHAnsi" w:eastAsiaTheme="majorEastAsia" w:hAnsiTheme="majorHAnsi" w:cstheme="majorBidi"/>
      <w:iCs/>
      <w:color w:val="2F5496" w:themeColor="accent1" w:themeShade="BF"/>
      <w:szCs w:val="18"/>
    </w:rPr>
  </w:style>
  <w:style w:type="character" w:customStyle="1" w:styleId="Heading5Char">
    <w:name w:val="Heading 5 Char"/>
    <w:basedOn w:val="DefaultParagraphFont"/>
    <w:link w:val="Heading5"/>
    <w:uiPriority w:val="9"/>
    <w:semiHidden/>
    <w:rsid w:val="00142969"/>
    <w:rPr>
      <w:rFonts w:asciiTheme="majorHAnsi" w:eastAsiaTheme="majorEastAsia" w:hAnsiTheme="majorHAnsi" w:cstheme="majorBidi"/>
      <w:color w:val="2F5496" w:themeColor="accent1" w:themeShade="BF"/>
      <w:sz w:val="20"/>
      <w:szCs w:val="18"/>
    </w:rPr>
  </w:style>
  <w:style w:type="character" w:customStyle="1" w:styleId="Heading6Char">
    <w:name w:val="Heading 6 Char"/>
    <w:basedOn w:val="DefaultParagraphFont"/>
    <w:link w:val="Heading6"/>
    <w:uiPriority w:val="9"/>
    <w:semiHidden/>
    <w:rsid w:val="00142969"/>
    <w:rPr>
      <w:rFonts w:asciiTheme="majorHAnsi" w:eastAsiaTheme="majorEastAsia" w:hAnsiTheme="majorHAnsi" w:cstheme="majorBidi"/>
      <w:color w:val="1F3763" w:themeColor="accent1" w:themeShade="7F"/>
      <w:sz w:val="20"/>
      <w:szCs w:val="18"/>
    </w:rPr>
  </w:style>
  <w:style w:type="character" w:customStyle="1" w:styleId="Heading7Char">
    <w:name w:val="Heading 7 Char"/>
    <w:basedOn w:val="DefaultParagraphFont"/>
    <w:link w:val="Heading7"/>
    <w:uiPriority w:val="9"/>
    <w:semiHidden/>
    <w:rsid w:val="00142969"/>
    <w:rPr>
      <w:rFonts w:asciiTheme="majorHAnsi" w:eastAsiaTheme="majorEastAsia" w:hAnsiTheme="majorHAnsi" w:cstheme="majorBidi"/>
      <w:i/>
      <w:iCs/>
      <w:color w:val="1F3763" w:themeColor="accent1" w:themeShade="7F"/>
      <w:sz w:val="20"/>
      <w:szCs w:val="18"/>
    </w:rPr>
  </w:style>
  <w:style w:type="character" w:customStyle="1" w:styleId="Heading8Char">
    <w:name w:val="Heading 8 Char"/>
    <w:basedOn w:val="DefaultParagraphFont"/>
    <w:link w:val="Heading8"/>
    <w:uiPriority w:val="9"/>
    <w:semiHidden/>
    <w:rsid w:val="001429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296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42969"/>
    <w:pPr>
      <w:tabs>
        <w:tab w:val="center" w:pos="4513"/>
        <w:tab w:val="right" w:pos="9026"/>
      </w:tabs>
      <w:spacing w:after="0"/>
    </w:pPr>
  </w:style>
  <w:style w:type="character" w:customStyle="1" w:styleId="HeaderChar">
    <w:name w:val="Header Char"/>
    <w:basedOn w:val="DefaultParagraphFont"/>
    <w:link w:val="Header"/>
    <w:uiPriority w:val="99"/>
    <w:rsid w:val="00142969"/>
    <w:rPr>
      <w:sz w:val="20"/>
      <w:szCs w:val="18"/>
    </w:rPr>
  </w:style>
  <w:style w:type="paragraph" w:styleId="Footer">
    <w:name w:val="footer"/>
    <w:basedOn w:val="Normal"/>
    <w:link w:val="FooterChar"/>
    <w:uiPriority w:val="99"/>
    <w:unhideWhenUsed/>
    <w:rsid w:val="00142969"/>
    <w:pPr>
      <w:tabs>
        <w:tab w:val="center" w:pos="4513"/>
        <w:tab w:val="right" w:pos="9026"/>
      </w:tabs>
      <w:spacing w:after="0"/>
    </w:pPr>
  </w:style>
  <w:style w:type="character" w:customStyle="1" w:styleId="FooterChar">
    <w:name w:val="Footer Char"/>
    <w:basedOn w:val="DefaultParagraphFont"/>
    <w:link w:val="Footer"/>
    <w:uiPriority w:val="99"/>
    <w:rsid w:val="00142969"/>
    <w:rPr>
      <w:sz w:val="20"/>
      <w:szCs w:val="18"/>
    </w:rPr>
  </w:style>
  <w:style w:type="character" w:styleId="PlaceholderText">
    <w:name w:val="Placeholder Text"/>
    <w:basedOn w:val="DefaultParagraphFont"/>
    <w:uiPriority w:val="99"/>
    <w:semiHidden/>
    <w:rsid w:val="00142969"/>
    <w:rPr>
      <w:color w:val="808080"/>
    </w:rPr>
  </w:style>
  <w:style w:type="paragraph" w:styleId="Title">
    <w:name w:val="Title"/>
    <w:basedOn w:val="Normal"/>
    <w:next w:val="Normal"/>
    <w:link w:val="TitleChar"/>
    <w:uiPriority w:val="10"/>
    <w:rsid w:val="00142969"/>
    <w:pPr>
      <w:spacing w:after="0"/>
      <w:contextualSpacing/>
    </w:pPr>
    <w:rPr>
      <w:rFonts w:asciiTheme="majorHAnsi" w:eastAsiaTheme="majorEastAsia" w:hAnsiTheme="majorHAnsi" w:cstheme="majorBidi"/>
      <w:b/>
      <w:bCs/>
      <w:color w:val="E7E6E6" w:themeColor="background2"/>
      <w:spacing w:val="-10"/>
      <w:kern w:val="28"/>
      <w:sz w:val="48"/>
      <w:szCs w:val="48"/>
    </w:rPr>
  </w:style>
  <w:style w:type="character" w:customStyle="1" w:styleId="TitleChar">
    <w:name w:val="Title Char"/>
    <w:basedOn w:val="DefaultParagraphFont"/>
    <w:link w:val="Title"/>
    <w:uiPriority w:val="10"/>
    <w:rsid w:val="00142969"/>
    <w:rPr>
      <w:rFonts w:asciiTheme="majorHAnsi" w:eastAsiaTheme="majorEastAsia" w:hAnsiTheme="majorHAnsi" w:cstheme="majorBidi"/>
      <w:b/>
      <w:bCs/>
      <w:color w:val="E7E6E6" w:themeColor="background2"/>
      <w:spacing w:val="-10"/>
      <w:kern w:val="28"/>
      <w:sz w:val="48"/>
      <w:szCs w:val="48"/>
    </w:rPr>
  </w:style>
  <w:style w:type="paragraph" w:styleId="Subtitle">
    <w:name w:val="Subtitle"/>
    <w:basedOn w:val="Normal"/>
    <w:next w:val="Normal"/>
    <w:link w:val="SubtitleChar"/>
    <w:uiPriority w:val="11"/>
    <w:rsid w:val="00142969"/>
    <w:pPr>
      <w:numPr>
        <w:ilvl w:val="1"/>
      </w:numPr>
      <w:spacing w:after="360"/>
    </w:pPr>
    <w:rPr>
      <w:rFonts w:eastAsiaTheme="minorEastAsia"/>
      <w:color w:val="000000" w:themeColor="text1"/>
      <w:spacing w:val="15"/>
      <w:sz w:val="30"/>
      <w:szCs w:val="30"/>
    </w:rPr>
  </w:style>
  <w:style w:type="character" w:customStyle="1" w:styleId="SubtitleChar">
    <w:name w:val="Subtitle Char"/>
    <w:basedOn w:val="DefaultParagraphFont"/>
    <w:link w:val="Subtitle"/>
    <w:uiPriority w:val="11"/>
    <w:rsid w:val="00142969"/>
    <w:rPr>
      <w:rFonts w:eastAsiaTheme="minorEastAsia"/>
      <w:color w:val="000000" w:themeColor="text1"/>
      <w:spacing w:val="15"/>
      <w:sz w:val="30"/>
      <w:szCs w:val="30"/>
    </w:rPr>
  </w:style>
  <w:style w:type="paragraph" w:styleId="TOCHeading">
    <w:name w:val="TOC Heading"/>
    <w:basedOn w:val="Heading1"/>
    <w:next w:val="Normal"/>
    <w:uiPriority w:val="39"/>
    <w:unhideWhenUsed/>
    <w:qFormat/>
    <w:rsid w:val="00142969"/>
    <w:pPr>
      <w:numPr>
        <w:numId w:val="0"/>
      </w:numPr>
      <w:spacing w:before="240" w:after="120" w:line="259" w:lineRule="auto"/>
      <w:outlineLvl w:val="9"/>
    </w:pPr>
    <w:rPr>
      <w:b w:val="0"/>
      <w:bCs w:val="0"/>
      <w:sz w:val="30"/>
      <w:szCs w:val="30"/>
      <w:lang w:val="en-US"/>
    </w:rPr>
  </w:style>
  <w:style w:type="paragraph" w:styleId="TOC1">
    <w:name w:val="toc 1"/>
    <w:basedOn w:val="Normal"/>
    <w:next w:val="Normal"/>
    <w:autoRedefine/>
    <w:uiPriority w:val="39"/>
    <w:unhideWhenUsed/>
    <w:rsid w:val="00142969"/>
    <w:pPr>
      <w:spacing w:after="100"/>
    </w:pPr>
  </w:style>
  <w:style w:type="paragraph" w:styleId="TOC2">
    <w:name w:val="toc 2"/>
    <w:basedOn w:val="Normal"/>
    <w:next w:val="Normal"/>
    <w:autoRedefine/>
    <w:uiPriority w:val="39"/>
    <w:unhideWhenUsed/>
    <w:rsid w:val="00142969"/>
    <w:pPr>
      <w:spacing w:after="100"/>
      <w:ind w:left="180"/>
    </w:pPr>
  </w:style>
  <w:style w:type="paragraph" w:styleId="TOC3">
    <w:name w:val="toc 3"/>
    <w:basedOn w:val="Normal"/>
    <w:next w:val="Normal"/>
    <w:autoRedefine/>
    <w:uiPriority w:val="39"/>
    <w:unhideWhenUsed/>
    <w:rsid w:val="00142969"/>
    <w:pPr>
      <w:spacing w:after="100"/>
      <w:ind w:left="360"/>
    </w:pPr>
  </w:style>
  <w:style w:type="character" w:styleId="Hyperlink">
    <w:name w:val="Hyperlink"/>
    <w:basedOn w:val="DefaultParagraphFont"/>
    <w:uiPriority w:val="99"/>
    <w:unhideWhenUsed/>
    <w:rsid w:val="00142969"/>
    <w:rPr>
      <w:color w:val="00737A"/>
      <w:u w:val="single"/>
    </w:rPr>
  </w:style>
  <w:style w:type="paragraph" w:styleId="ListParagraph">
    <w:name w:val="List Paragraph"/>
    <w:basedOn w:val="Normal"/>
    <w:uiPriority w:val="34"/>
    <w:qFormat/>
    <w:rsid w:val="00142969"/>
    <w:pPr>
      <w:ind w:left="720"/>
      <w:contextualSpacing/>
    </w:pPr>
  </w:style>
  <w:style w:type="paragraph" w:styleId="IntenseQuote">
    <w:name w:val="Intense Quote"/>
    <w:aliases w:val="Block Quote"/>
    <w:basedOn w:val="Normal"/>
    <w:next w:val="Normal"/>
    <w:link w:val="IntenseQuoteChar"/>
    <w:uiPriority w:val="30"/>
    <w:qFormat/>
    <w:rsid w:val="00142969"/>
    <w:pPr>
      <w:pBdr>
        <w:top w:val="single" w:sz="24" w:space="10" w:color="F8F6F4"/>
        <w:bottom w:val="single" w:sz="24" w:space="10" w:color="F8F6F4"/>
      </w:pBdr>
      <w:spacing w:before="360" w:after="360"/>
      <w:ind w:left="864" w:right="864"/>
      <w:jc w:val="center"/>
    </w:pPr>
    <w:rPr>
      <w:i/>
      <w:iCs/>
      <w:color w:val="000000" w:themeColor="text1"/>
    </w:rPr>
  </w:style>
  <w:style w:type="character" w:customStyle="1" w:styleId="IntenseQuoteChar">
    <w:name w:val="Intense Quote Char"/>
    <w:aliases w:val="Block Quote Char"/>
    <w:basedOn w:val="DefaultParagraphFont"/>
    <w:link w:val="IntenseQuote"/>
    <w:uiPriority w:val="30"/>
    <w:rsid w:val="00142969"/>
    <w:rPr>
      <w:i/>
      <w:iCs/>
      <w:color w:val="000000" w:themeColor="text1"/>
      <w:sz w:val="20"/>
      <w:szCs w:val="18"/>
    </w:rPr>
  </w:style>
  <w:style w:type="table" w:styleId="TableGrid">
    <w:name w:val="Table Grid"/>
    <w:aliases w:val="Murdoch University Table"/>
    <w:basedOn w:val="TableNormal"/>
    <w:uiPriority w:val="39"/>
    <w:rsid w:val="00142969"/>
    <w:rPr>
      <w:sz w:val="18"/>
      <w:szCs w:val="18"/>
    </w:rPr>
    <w:tblPr>
      <w:tblStyleRowBandSize w:val="1"/>
      <w:tblCellMar>
        <w:top w:w="57" w:type="dxa"/>
        <w:bottom w:w="57" w:type="dxa"/>
      </w:tblCellMar>
    </w:tblPr>
    <w:tcPr>
      <w:vAlign w:val="center"/>
    </w:tcPr>
    <w:tblStylePr w:type="firstRow">
      <w:rPr>
        <w:b/>
      </w:rPr>
      <w:tblPr/>
      <w:tcPr>
        <w:tcBorders>
          <w:bottom w:val="single" w:sz="18" w:space="0" w:color="E12744"/>
        </w:tcBorders>
        <w:shd w:val="clear" w:color="auto" w:fill="F8F6F4"/>
      </w:tcPr>
    </w:tblStylePr>
    <w:tblStylePr w:type="lastRow">
      <w:rPr>
        <w:b/>
      </w:rPr>
      <w:tblPr/>
      <w:tcPr>
        <w:tcBorders>
          <w:top w:val="single" w:sz="12" w:space="0" w:color="E12744"/>
          <w:bottom w:val="single" w:sz="12" w:space="0" w:color="E12744"/>
        </w:tcBorders>
        <w:shd w:val="clear" w:color="auto" w:fill="F8F6F4"/>
      </w:tcPr>
    </w:tblStylePr>
    <w:tblStylePr w:type="firstCol">
      <w:tblPr/>
      <w:tcPr>
        <w:shd w:val="clear" w:color="auto" w:fill="F8F6F4"/>
      </w:tcPr>
    </w:tblStylePr>
    <w:tblStylePr w:type="lastCol">
      <w:tblPr/>
      <w:tcPr>
        <w:shd w:val="clear" w:color="auto" w:fill="F8F6F4"/>
      </w:tcPr>
    </w:tblStylePr>
    <w:tblStylePr w:type="band1Horz">
      <w:tblPr/>
      <w:tcPr>
        <w:tcBorders>
          <w:bottom w:val="single" w:sz="8" w:space="0" w:color="F4E9E9"/>
        </w:tcBorders>
      </w:tcPr>
    </w:tblStylePr>
    <w:tblStylePr w:type="band2Horz">
      <w:tblPr/>
      <w:tcPr>
        <w:tcBorders>
          <w:bottom w:val="single" w:sz="8" w:space="0" w:color="F4E9E9"/>
        </w:tcBorders>
        <w:shd w:val="clear" w:color="auto" w:fill="FCFBFA"/>
      </w:tcPr>
    </w:tblStylePr>
  </w:style>
  <w:style w:type="paragraph" w:styleId="Caption">
    <w:name w:val="caption"/>
    <w:basedOn w:val="Normal"/>
    <w:next w:val="Normal"/>
    <w:uiPriority w:val="35"/>
    <w:unhideWhenUsed/>
    <w:qFormat/>
    <w:rsid w:val="00142969"/>
    <w:pPr>
      <w:spacing w:after="200"/>
      <w:jc w:val="center"/>
    </w:pPr>
    <w:rPr>
      <w:i/>
      <w:iCs/>
      <w:color w:val="44546A" w:themeColor="text2"/>
    </w:rPr>
  </w:style>
  <w:style w:type="character" w:styleId="UnresolvedMention">
    <w:name w:val="Unresolved Mention"/>
    <w:basedOn w:val="DefaultParagraphFont"/>
    <w:uiPriority w:val="99"/>
    <w:unhideWhenUsed/>
    <w:rsid w:val="00142969"/>
    <w:rPr>
      <w:color w:val="605E5C"/>
      <w:shd w:val="clear" w:color="auto" w:fill="E1DFDD"/>
    </w:rPr>
  </w:style>
  <w:style w:type="character" w:styleId="Strong">
    <w:name w:val="Strong"/>
    <w:basedOn w:val="DefaultParagraphFont"/>
    <w:uiPriority w:val="22"/>
    <w:qFormat/>
    <w:rsid w:val="00142969"/>
    <w:rPr>
      <w:b/>
      <w:bCs/>
    </w:rPr>
  </w:style>
  <w:style w:type="character" w:styleId="Emphasis">
    <w:name w:val="Emphasis"/>
    <w:basedOn w:val="DefaultParagraphFont"/>
    <w:uiPriority w:val="20"/>
    <w:qFormat/>
    <w:rsid w:val="00142969"/>
    <w:rPr>
      <w:i/>
      <w:iCs/>
      <w:color w:val="44546A" w:themeColor="text2"/>
    </w:rPr>
  </w:style>
  <w:style w:type="character" w:styleId="SubtleEmphasis">
    <w:name w:val="Subtle Emphasis"/>
    <w:basedOn w:val="DefaultParagraphFont"/>
    <w:uiPriority w:val="19"/>
    <w:qFormat/>
    <w:rsid w:val="00142969"/>
    <w:rPr>
      <w:i/>
      <w:iCs/>
    </w:rPr>
  </w:style>
  <w:style w:type="character" w:styleId="CommentReference">
    <w:name w:val="annotation reference"/>
    <w:basedOn w:val="DefaultParagraphFont"/>
    <w:uiPriority w:val="99"/>
    <w:semiHidden/>
    <w:unhideWhenUsed/>
    <w:rsid w:val="00142969"/>
    <w:rPr>
      <w:sz w:val="16"/>
      <w:szCs w:val="16"/>
    </w:rPr>
  </w:style>
  <w:style w:type="paragraph" w:styleId="CommentText">
    <w:name w:val="annotation text"/>
    <w:basedOn w:val="Normal"/>
    <w:link w:val="CommentTextChar"/>
    <w:uiPriority w:val="99"/>
    <w:semiHidden/>
    <w:unhideWhenUsed/>
    <w:rsid w:val="00142969"/>
    <w:rPr>
      <w:szCs w:val="20"/>
    </w:rPr>
  </w:style>
  <w:style w:type="character" w:customStyle="1" w:styleId="CommentTextChar">
    <w:name w:val="Comment Text Char"/>
    <w:basedOn w:val="DefaultParagraphFont"/>
    <w:link w:val="CommentText"/>
    <w:uiPriority w:val="99"/>
    <w:semiHidden/>
    <w:rsid w:val="00142969"/>
    <w:rPr>
      <w:sz w:val="20"/>
      <w:szCs w:val="20"/>
    </w:rPr>
  </w:style>
  <w:style w:type="paragraph" w:styleId="CommentSubject">
    <w:name w:val="annotation subject"/>
    <w:basedOn w:val="CommentText"/>
    <w:next w:val="CommentText"/>
    <w:link w:val="CommentSubjectChar"/>
    <w:uiPriority w:val="99"/>
    <w:semiHidden/>
    <w:unhideWhenUsed/>
    <w:rsid w:val="00142969"/>
    <w:rPr>
      <w:b/>
      <w:bCs/>
    </w:rPr>
  </w:style>
  <w:style w:type="character" w:customStyle="1" w:styleId="CommentSubjectChar">
    <w:name w:val="Comment Subject Char"/>
    <w:basedOn w:val="CommentTextChar"/>
    <w:link w:val="CommentSubject"/>
    <w:uiPriority w:val="99"/>
    <w:semiHidden/>
    <w:rsid w:val="00142969"/>
    <w:rPr>
      <w:b/>
      <w:bCs/>
      <w:sz w:val="20"/>
      <w:szCs w:val="20"/>
    </w:rPr>
  </w:style>
  <w:style w:type="character" w:styleId="FollowedHyperlink">
    <w:name w:val="FollowedHyperlink"/>
    <w:basedOn w:val="DefaultParagraphFont"/>
    <w:uiPriority w:val="99"/>
    <w:semiHidden/>
    <w:unhideWhenUsed/>
    <w:rsid w:val="00142969"/>
    <w:rPr>
      <w:color w:val="954F72" w:themeColor="followedHyperlink"/>
      <w:u w:val="single"/>
    </w:rPr>
  </w:style>
  <w:style w:type="paragraph" w:styleId="NormalWeb">
    <w:name w:val="Normal (Web)"/>
    <w:basedOn w:val="Normal"/>
    <w:uiPriority w:val="99"/>
    <w:unhideWhenUsed/>
    <w:rsid w:val="0014296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2-Accent2">
    <w:name w:val="Grid Table 2 Accent 2"/>
    <w:basedOn w:val="TableNormal"/>
    <w:uiPriority w:val="47"/>
    <w:rsid w:val="0014296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42969"/>
    <w:rPr>
      <w:sz w:val="18"/>
      <w:szCs w:val="18"/>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tion">
    <w:name w:val="Mention"/>
    <w:basedOn w:val="DefaultParagraphFont"/>
    <w:uiPriority w:val="99"/>
    <w:unhideWhenUsed/>
    <w:rsid w:val="00142969"/>
    <w:rPr>
      <w:color w:val="2B579A"/>
      <w:shd w:val="clear" w:color="auto" w:fill="E1DFDD"/>
    </w:rPr>
  </w:style>
  <w:style w:type="table" w:styleId="PlainTable1">
    <w:name w:val="Plain Table 1"/>
    <w:basedOn w:val="TableNormal"/>
    <w:uiPriority w:val="41"/>
    <w:rsid w:val="001429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4296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4296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42969"/>
    <w:pPr>
      <w:spacing w:after="0" w:line="240" w:lineRule="auto"/>
    </w:pPr>
    <w:rPr>
      <w:rFonts w:ascii="Segoe UI" w:eastAsia="Times New Roman" w:hAnsi="Segoe UI" w:cs="Segoe UI"/>
      <w:sz w:val="18"/>
      <w:lang w:eastAsia="en-GB"/>
    </w:rPr>
  </w:style>
  <w:style w:type="character" w:customStyle="1" w:styleId="BalloonTextChar">
    <w:name w:val="Balloon Text Char"/>
    <w:basedOn w:val="DefaultParagraphFont"/>
    <w:link w:val="BalloonText"/>
    <w:uiPriority w:val="99"/>
    <w:semiHidden/>
    <w:rsid w:val="00142969"/>
    <w:rPr>
      <w:rFonts w:ascii="Segoe UI" w:eastAsia="Times New Roman" w:hAnsi="Segoe UI" w:cs="Segoe UI"/>
      <w:sz w:val="18"/>
      <w:szCs w:val="18"/>
      <w:lang w:eastAsia="en-GB"/>
    </w:rPr>
  </w:style>
  <w:style w:type="paragraph" w:styleId="Revision">
    <w:name w:val="Revision"/>
    <w:hidden/>
    <w:uiPriority w:val="99"/>
    <w:semiHidden/>
    <w:rsid w:val="00142969"/>
    <w:rPr>
      <w:rFonts w:ascii="Times New Roman" w:eastAsia="Times New Roman" w:hAnsi="Times New Roman" w:cs="Times New Roman"/>
      <w:lang w:eastAsia="en-GB"/>
    </w:rPr>
  </w:style>
  <w:style w:type="character" w:customStyle="1" w:styleId="apple-converted-space">
    <w:name w:val="apple-converted-space"/>
    <w:basedOn w:val="DefaultParagraphFont"/>
    <w:rsid w:val="00142969"/>
  </w:style>
  <w:style w:type="table" w:styleId="TableGridLight">
    <w:name w:val="Grid Table Light"/>
    <w:basedOn w:val="TableNormal"/>
    <w:uiPriority w:val="40"/>
    <w:rsid w:val="001429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14296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2844">
      <w:bodyDiv w:val="1"/>
      <w:marLeft w:val="0"/>
      <w:marRight w:val="0"/>
      <w:marTop w:val="0"/>
      <w:marBottom w:val="0"/>
      <w:divBdr>
        <w:top w:val="none" w:sz="0" w:space="0" w:color="auto"/>
        <w:left w:val="none" w:sz="0" w:space="0" w:color="auto"/>
        <w:bottom w:val="none" w:sz="0" w:space="0" w:color="auto"/>
        <w:right w:val="none" w:sz="0" w:space="0" w:color="auto"/>
      </w:divBdr>
    </w:div>
    <w:div w:id="1100833439">
      <w:bodyDiv w:val="1"/>
      <w:marLeft w:val="0"/>
      <w:marRight w:val="0"/>
      <w:marTop w:val="0"/>
      <w:marBottom w:val="0"/>
      <w:divBdr>
        <w:top w:val="none" w:sz="0" w:space="0" w:color="auto"/>
        <w:left w:val="none" w:sz="0" w:space="0" w:color="auto"/>
        <w:bottom w:val="none" w:sz="0" w:space="0" w:color="auto"/>
        <w:right w:val="none" w:sz="0" w:space="0" w:color="auto"/>
      </w:divBdr>
    </w:div>
    <w:div w:id="1832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e@murdoch.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au/disability-standards-education-20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u-website-blob.azureedge.net/mu-website/mu-docs/librariesprovider3/default-document-library/murdoch-university-strategic-plan.pdf?sfvrsn=ad304525_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7B5A0FAE04444A235FAFFFE8C2791" ma:contentTypeVersion="10" ma:contentTypeDescription="Create a new document." ma:contentTypeScope="" ma:versionID="51caa231740df7c80799d9068b970a63">
  <xsd:schema xmlns:xsd="http://www.w3.org/2001/XMLSchema" xmlns:xs="http://www.w3.org/2001/XMLSchema" xmlns:p="http://schemas.microsoft.com/office/2006/metadata/properties" xmlns:ns2="a7eb9333-0c6d-4ad5-b103-bc7152a75aa0" xmlns:ns3="d7fa72d0-c507-480f-9bda-f54c7a413ece" targetNamespace="http://schemas.microsoft.com/office/2006/metadata/properties" ma:root="true" ma:fieldsID="f8c9f92f46599d5576021e7f7760d48f" ns2:_="" ns3:_="">
    <xsd:import namespace="a7eb9333-0c6d-4ad5-b103-bc7152a75aa0"/>
    <xsd:import namespace="d7fa72d0-c507-480f-9bda-f54c7a413e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9333-0c6d-4ad5-b103-bc7152a75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a72d0-c507-480f-9bda-f54c7a413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7304E-8D01-43F3-8C13-099AB1F88F54}">
  <ds:schemaRefs>
    <ds:schemaRef ds:uri="http://schemas.microsoft.com/sharepoint/v3/contenttype/forms"/>
  </ds:schemaRefs>
</ds:datastoreItem>
</file>

<file path=customXml/itemProps2.xml><?xml version="1.0" encoding="utf-8"?>
<ds:datastoreItem xmlns:ds="http://schemas.openxmlformats.org/officeDocument/2006/customXml" ds:itemID="{537777D1-777D-42CE-8205-7B7C8B985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9333-0c6d-4ad5-b103-bc7152a75aa0"/>
    <ds:schemaRef ds:uri="d7fa72d0-c507-480f-9bda-f54c7a41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14D38-6CF7-4128-890D-E01F9B31E4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Sojak</dc:creator>
  <cp:keywords/>
  <dc:description/>
  <cp:lastModifiedBy>Simon Walters</cp:lastModifiedBy>
  <cp:revision>2</cp:revision>
  <dcterms:created xsi:type="dcterms:W3CDTF">2022-07-06T08:03:00Z</dcterms:created>
  <dcterms:modified xsi:type="dcterms:W3CDTF">2022-07-06T08:03:00Z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0x010100D627B5A0FAE04444A235FAFFFE8C2791</vt:lpwstr>
  </property>
</Properties>
</file>